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4A0"/>
      </w:tblPr>
      <w:tblGrid>
        <w:gridCol w:w="8897"/>
      </w:tblGrid>
      <w:tr w:rsidR="00C836C1" w:rsidRPr="00C836C1" w:rsidTr="00C836C1">
        <w:trPr>
          <w:trHeight w:val="123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Theme="minorEastAsia" w:hAnsiTheme="minorEastAsia" w:cs="宋体"/>
                <w:b/>
                <w:bCs/>
                <w:color w:val="C00000"/>
                <w:kern w:val="0"/>
                <w:sz w:val="44"/>
                <w:szCs w:val="44"/>
              </w:rPr>
            </w:pPr>
            <w:r w:rsidRPr="00C836C1">
              <w:rPr>
                <w:rFonts w:asciiTheme="minorEastAsia" w:hAnsiTheme="minorEastAsia" w:cs="宋体" w:hint="eastAsia"/>
                <w:b/>
                <w:bCs/>
                <w:color w:val="C00000"/>
                <w:kern w:val="0"/>
                <w:sz w:val="44"/>
                <w:szCs w:val="44"/>
              </w:rPr>
              <w:t>《成功的产品经理——产品经理的野蛮成长》</w:t>
            </w:r>
          </w:p>
        </w:tc>
      </w:tr>
      <w:tr w:rsidR="00C836C1" w:rsidRPr="00C836C1" w:rsidTr="00C836C1">
        <w:trPr>
          <w:trHeight w:val="360"/>
        </w:trPr>
        <w:tc>
          <w:tcPr>
            <w:tcW w:w="8897" w:type="dxa"/>
            <w:tcBorders>
              <w:top w:val="nil"/>
              <w:left w:val="nil"/>
              <w:bottom w:val="nil"/>
              <w:right w:val="nil"/>
            </w:tcBorders>
            <w:shd w:val="clear" w:color="000000" w:fill="B6DDE8"/>
            <w:noWrap/>
            <w:vAlign w:val="center"/>
            <w:hideMark/>
          </w:tcPr>
          <w:p w:rsidR="00C836C1" w:rsidRPr="00C836C1" w:rsidRDefault="00C836C1" w:rsidP="00C836C1">
            <w:pPr>
              <w:widowControl/>
              <w:jc w:val="center"/>
              <w:rPr>
                <w:rFonts w:ascii="宋体" w:eastAsia="宋体" w:hAnsi="宋体" w:cs="宋体"/>
                <w:b/>
                <w:bCs/>
                <w:color w:val="C00000"/>
                <w:kern w:val="0"/>
                <w:sz w:val="22"/>
              </w:rPr>
            </w:pPr>
            <w:r w:rsidRPr="00C836C1">
              <w:rPr>
                <w:rFonts w:ascii="宋体" w:eastAsia="宋体" w:hAnsi="宋体" w:cs="宋体" w:hint="eastAsia"/>
                <w:b/>
                <w:bCs/>
                <w:color w:val="C00000"/>
                <w:kern w:val="0"/>
                <w:sz w:val="22"/>
              </w:rPr>
              <w:t>【主讲：Charles】</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color w:val="FF0000"/>
                <w:kern w:val="0"/>
                <w:sz w:val="22"/>
              </w:rPr>
            </w:pPr>
            <w:r w:rsidRPr="00C836C1">
              <w:rPr>
                <w:rFonts w:ascii="宋体" w:eastAsia="宋体" w:hAnsi="宋体" w:cs="宋体" w:hint="eastAsia"/>
                <w:b/>
                <w:bCs/>
                <w:color w:val="FF0000"/>
                <w:kern w:val="0"/>
                <w:sz w:val="22"/>
              </w:rPr>
              <w:t>【培训时间】2016年 3月</w:t>
            </w:r>
            <w:r w:rsidR="00551F56">
              <w:rPr>
                <w:rFonts w:ascii="宋体" w:eastAsia="宋体" w:hAnsi="宋体" w:cs="宋体" w:hint="eastAsia"/>
                <w:b/>
                <w:bCs/>
                <w:color w:val="FF0000"/>
                <w:kern w:val="0"/>
                <w:sz w:val="22"/>
              </w:rPr>
              <w:t xml:space="preserve"> </w:t>
            </w:r>
            <w:r w:rsidRPr="00C836C1">
              <w:rPr>
                <w:rFonts w:ascii="宋体" w:eastAsia="宋体" w:hAnsi="宋体" w:cs="宋体" w:hint="eastAsia"/>
                <w:b/>
                <w:bCs/>
                <w:color w:val="FF0000"/>
                <w:kern w:val="0"/>
                <w:sz w:val="22"/>
              </w:rPr>
              <w:t xml:space="preserve">17-18深圳    </w:t>
            </w:r>
            <w:r w:rsidR="00551F56">
              <w:rPr>
                <w:rFonts w:ascii="宋体" w:eastAsia="宋体" w:hAnsi="宋体" w:cs="宋体" w:hint="eastAsia"/>
                <w:b/>
                <w:bCs/>
                <w:color w:val="FF0000"/>
                <w:kern w:val="0"/>
                <w:sz w:val="22"/>
              </w:rPr>
              <w:t>3月</w:t>
            </w:r>
            <w:r w:rsidRPr="00C836C1">
              <w:rPr>
                <w:rFonts w:ascii="宋体" w:eastAsia="宋体" w:hAnsi="宋体" w:cs="宋体" w:hint="eastAsia"/>
                <w:b/>
                <w:bCs/>
                <w:color w:val="FF0000"/>
                <w:kern w:val="0"/>
                <w:sz w:val="22"/>
              </w:rPr>
              <w:t xml:space="preserve">21-22北京    </w:t>
            </w:r>
            <w:r w:rsidR="00551F56">
              <w:rPr>
                <w:rFonts w:ascii="宋体" w:eastAsia="宋体" w:hAnsi="宋体" w:cs="宋体" w:hint="eastAsia"/>
                <w:b/>
                <w:bCs/>
                <w:color w:val="FF0000"/>
                <w:kern w:val="0"/>
                <w:sz w:val="22"/>
              </w:rPr>
              <w:t>3月</w:t>
            </w:r>
            <w:r w:rsidRPr="00C836C1">
              <w:rPr>
                <w:rFonts w:ascii="宋体" w:eastAsia="宋体" w:hAnsi="宋体" w:cs="宋体" w:hint="eastAsia"/>
                <w:b/>
                <w:bCs/>
                <w:color w:val="FF0000"/>
                <w:kern w:val="0"/>
                <w:sz w:val="22"/>
              </w:rPr>
              <w:t xml:space="preserve">24-25上海   </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kern w:val="0"/>
                <w:sz w:val="22"/>
              </w:rPr>
            </w:pPr>
            <w:r w:rsidRPr="00C836C1">
              <w:rPr>
                <w:rFonts w:ascii="宋体" w:eastAsia="宋体" w:hAnsi="宋体" w:cs="宋体" w:hint="eastAsia"/>
                <w:b/>
                <w:bCs/>
                <w:kern w:val="0"/>
                <w:sz w:val="22"/>
              </w:rPr>
              <w:t>【培训对象】企业CEO/总经理、研发总经理/副总、公司总工/技术总监、公司人力资源总监、产品线总监、产品经理/项目经理、PMO（项目管理办公室）成员、市场总监、技术支持总监等。</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kern w:val="0"/>
                <w:sz w:val="22"/>
              </w:rPr>
            </w:pPr>
            <w:r w:rsidRPr="00C836C1">
              <w:rPr>
                <w:rFonts w:ascii="宋体" w:eastAsia="宋体" w:hAnsi="宋体" w:cs="宋体" w:hint="eastAsia"/>
                <w:b/>
                <w:bCs/>
                <w:kern w:val="0"/>
                <w:sz w:val="22"/>
              </w:rPr>
              <w:t>【授课方式】案例分享、实务分析、互动讨论、项目模拟、培训游戏</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kern w:val="0"/>
                <w:sz w:val="22"/>
              </w:rPr>
            </w:pPr>
            <w:r w:rsidRPr="00C836C1">
              <w:rPr>
                <w:rFonts w:ascii="宋体" w:eastAsia="宋体" w:hAnsi="宋体" w:cs="宋体" w:hint="eastAsia"/>
                <w:b/>
                <w:bCs/>
                <w:kern w:val="0"/>
                <w:sz w:val="22"/>
              </w:rPr>
              <w:t xml:space="preserve">【培训费用】3200元/2天/人  </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color w:val="FF0000"/>
                <w:kern w:val="0"/>
                <w:sz w:val="24"/>
                <w:szCs w:val="24"/>
              </w:rPr>
            </w:pPr>
            <w:r w:rsidRPr="00C836C1">
              <w:rPr>
                <w:rFonts w:ascii="宋体" w:eastAsia="宋体" w:hAnsi="宋体" w:cs="宋体" w:hint="eastAsia"/>
                <w:b/>
                <w:bCs/>
                <w:color w:val="FF0000"/>
                <w:kern w:val="0"/>
                <w:sz w:val="24"/>
                <w:szCs w:val="24"/>
              </w:rPr>
              <w:t xml:space="preserve">【报名热线】上海：021-3100-6787、北京：010-5129-9910、深圳：0755-6128-0006   </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color w:val="FF0000"/>
                <w:kern w:val="0"/>
                <w:sz w:val="24"/>
                <w:szCs w:val="24"/>
              </w:rPr>
            </w:pPr>
            <w:r w:rsidRPr="00C836C1">
              <w:rPr>
                <w:rFonts w:ascii="宋体" w:eastAsia="宋体" w:hAnsi="宋体" w:cs="宋体" w:hint="eastAsia"/>
                <w:b/>
                <w:bCs/>
                <w:color w:val="FF0000"/>
                <w:kern w:val="0"/>
                <w:sz w:val="24"/>
                <w:szCs w:val="24"/>
              </w:rPr>
              <w:t>【在线QQ】 320588808          值班手机： 18917870808      许先生</w:t>
            </w:r>
          </w:p>
        </w:tc>
      </w:tr>
      <w:tr w:rsidR="00C836C1" w:rsidRPr="00C836C1" w:rsidTr="00C836C1">
        <w:trPr>
          <w:trHeight w:val="360"/>
        </w:trPr>
        <w:tc>
          <w:tcPr>
            <w:tcW w:w="8897" w:type="dxa"/>
            <w:tcBorders>
              <w:top w:val="nil"/>
              <w:left w:val="nil"/>
              <w:bottom w:val="nil"/>
              <w:right w:val="nil"/>
            </w:tcBorders>
            <w:shd w:val="clear" w:color="000000" w:fill="FFFFFF"/>
            <w:noWrap/>
            <w:vAlign w:val="center"/>
            <w:hideMark/>
          </w:tcPr>
          <w:p w:rsidR="00C836C1" w:rsidRPr="00C836C1" w:rsidRDefault="00C836C1" w:rsidP="00C836C1">
            <w:pPr>
              <w:widowControl/>
              <w:jc w:val="left"/>
              <w:rPr>
                <w:rFonts w:ascii="宋体" w:eastAsia="宋体" w:hAnsi="宋体" w:cs="宋体"/>
                <w:b/>
                <w:bCs/>
                <w:color w:val="FF0000"/>
                <w:kern w:val="0"/>
                <w:sz w:val="24"/>
                <w:szCs w:val="24"/>
              </w:rPr>
            </w:pPr>
            <w:r w:rsidRPr="00C836C1">
              <w:rPr>
                <w:rFonts w:ascii="宋体" w:eastAsia="宋体" w:hAnsi="宋体" w:cs="宋体" w:hint="eastAsia"/>
                <w:b/>
                <w:bCs/>
                <w:color w:val="FF0000"/>
                <w:kern w:val="0"/>
                <w:sz w:val="24"/>
                <w:szCs w:val="24"/>
              </w:rPr>
              <w:t xml:space="preserve">　</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kern w:val="0"/>
                <w:sz w:val="20"/>
                <w:szCs w:val="20"/>
              </w:rPr>
            </w:pPr>
            <w:r w:rsidRPr="00C836C1">
              <w:rPr>
                <w:rFonts w:ascii="宋体" w:eastAsia="宋体" w:hAnsi="宋体" w:cs="宋体" w:hint="eastAsia"/>
                <w:b/>
                <w:bCs/>
                <w:kern w:val="0"/>
                <w:sz w:val="20"/>
                <w:szCs w:val="20"/>
              </w:rPr>
              <w:t>【课程背景】</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在为国内很多科技企业服务的过程中，发现企业中普遍存在如下问题：</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*产品开发闭门造车，只关注技术，不关注客户，研发从早忙到晚，产品开发的不少，但赚钱的产品</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 xml:space="preserve"> 屈指可数</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*产品开发出来才找客户、找卖点，销售人员报怨我们的产品从娘胎中出来就躺在担架上，产品没有</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 xml:space="preserve"> 优势，也不知道竞争对手产品的弱点，但我们产品的弱点往往被对手抓住</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*几乎没有产品路标的规划，有规划也主要是技术驱动，客户需求到不了规划人员手中，公司神经末</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 xml:space="preserve"> 梢与大脑失去联系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*了解市场的不懂技术，懂技术的不了解市场，不知道需求应该谁负责，缺少完备的需求收集、汇总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 xml:space="preserve"> 分析机制</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把销售驱动误以为是市场驱动，销售人员反馈的需求往往是短期行为、而且很个性化，研发总是被……这些短平快的个性化需求驱动的团团转，还被老板骂“你们这帮笨蛋，怎么搞不出几个拳头产品出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当一个企业从单一产品线向多产品线跨越的时候，必须突破的一个瓶颈就是公司产品经理的培养，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因为产品经理是公司价值链中最重要的一个环节，是直接面向客户、带领团队创造价值的领军人物，</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因此产品经理个人及其所率领的团队的能力往往决定了该产品在市场上的竞争力。然而，很多发展中的企业在构建产品管理体系和培养产品经理的过程中却面临很多困惑，比如：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1.产品经理该如何定位？其职责是什么？</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2.产品经理需要具备什么样的能力？如何培养？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3.如何与客户有效沟通，从而发掘客户的隐性需求？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4.如何从大量的需求信息中提炼出核心的客户需求？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5.如何策划有竞争力的差异化产品？</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6.如何确保策划的核心需求在开发过程中被充分实现？</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7.如何把新产品成功的推向市场？</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8.如何避免产品经理沦落成“问题经理”？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9.如何实现产品经理从“单挑”模式向“打群架”模式的转变？</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lastRenderedPageBreak/>
              <w:t>10.如何构建适合产品经理成长的优良土壤？</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基于以上典型问题，我们结合大量的培训和咨询案例，并不断总结，从而推出该课程，案例、模板、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经验、教训、学员分享等贯穿全课程。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kern w:val="0"/>
                <w:sz w:val="20"/>
                <w:szCs w:val="20"/>
              </w:rPr>
            </w:pPr>
            <w:r w:rsidRPr="00C836C1">
              <w:rPr>
                <w:rFonts w:ascii="宋体" w:eastAsia="宋体" w:hAnsi="宋体" w:cs="宋体" w:hint="eastAsia"/>
                <w:b/>
                <w:bCs/>
                <w:kern w:val="0"/>
                <w:sz w:val="20"/>
                <w:szCs w:val="20"/>
              </w:rPr>
              <w:t>【培训收益】</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1.了解产品经理产生的背景、时机</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2.了解不同时期、不同行业的产品经理定位、职责、素质、能力要求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3.理解产品经理、项目经理、市场经理的关键区别以及相应的组织运作</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4.理解产品经理的核心能力是如何折腾出来的</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5.掌握如何才能持续策划出有竞争力的产品的方法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6.掌握产品经理如何有效的监管产品开发过程而不需要过度陷入的方法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7.掌握新产品上市管理的方法，确保营销团队顺利接手新产品的销售</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8.掌握产品生命周期管理的基本方法和决策机制，把脉产品的退市时机</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9.了解业界如何培养产品经理的方法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10.分享讲师５0多个咨询项目的产品管理和产品经理队伍建设的案例资料（流程、制度、模板、样例……）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4"/>
                <w:szCs w:val="24"/>
              </w:rPr>
            </w:pPr>
          </w:p>
        </w:tc>
      </w:tr>
      <w:tr w:rsidR="00C836C1" w:rsidRPr="00C836C1" w:rsidTr="00C836C1">
        <w:trPr>
          <w:trHeight w:val="360"/>
        </w:trPr>
        <w:tc>
          <w:tcPr>
            <w:tcW w:w="8897" w:type="dxa"/>
            <w:tcBorders>
              <w:top w:val="nil"/>
              <w:left w:val="nil"/>
              <w:bottom w:val="nil"/>
              <w:right w:val="nil"/>
            </w:tcBorders>
            <w:shd w:val="clear" w:color="000000" w:fill="99CC00"/>
            <w:noWrap/>
            <w:vAlign w:val="center"/>
            <w:hideMark/>
          </w:tcPr>
          <w:p w:rsidR="00C836C1" w:rsidRPr="00C836C1" w:rsidRDefault="00C836C1" w:rsidP="00C836C1">
            <w:pPr>
              <w:widowControl/>
              <w:jc w:val="left"/>
              <w:rPr>
                <w:rFonts w:ascii="宋体" w:eastAsia="宋体" w:hAnsi="宋体" w:cs="宋体"/>
                <w:b/>
                <w:bCs/>
                <w:kern w:val="0"/>
                <w:sz w:val="24"/>
                <w:szCs w:val="24"/>
              </w:rPr>
            </w:pPr>
            <w:r w:rsidRPr="00C836C1">
              <w:rPr>
                <w:rFonts w:ascii="宋体" w:eastAsia="宋体" w:hAnsi="宋体" w:cs="宋体" w:hint="eastAsia"/>
                <w:b/>
                <w:bCs/>
                <w:kern w:val="0"/>
                <w:sz w:val="24"/>
                <w:szCs w:val="24"/>
              </w:rPr>
              <w:t>导师简介 ----【Charles】</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研发管理咨询资深顾问</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国家发改委创新管理培训中心特邀讲师</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清华大学国际工程项目管理研究院特邀讲师</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kern w:val="0"/>
                <w:sz w:val="20"/>
                <w:szCs w:val="20"/>
              </w:rPr>
            </w:pPr>
            <w:r w:rsidRPr="00C836C1">
              <w:rPr>
                <w:rFonts w:ascii="宋体" w:eastAsia="宋体" w:hAnsi="宋体" w:cs="宋体" w:hint="eastAsia"/>
                <w:b/>
                <w:bCs/>
                <w:kern w:val="0"/>
                <w:sz w:val="20"/>
                <w:szCs w:val="20"/>
              </w:rPr>
              <w:t>【专业背景】</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 xml:space="preserve">    16年的高科技企业从业背景，具有丰富的产品策划、产品研发、产品中试、产品服务等领域的实践与管理经验。从事过产品设计与开发、NPI、项目经理、产品经理、研发管理部经理、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企业管理顾问等职务；</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75150E">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核心成员全程参与推动该公司研发管理体系的变革工作，并作为产品经理主导了某产品线多个大型项目的产品设计、开发、中试、转产与上市工作。</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kern w:val="0"/>
                <w:sz w:val="20"/>
                <w:szCs w:val="20"/>
              </w:rPr>
            </w:pPr>
            <w:r w:rsidRPr="00C836C1">
              <w:rPr>
                <w:rFonts w:ascii="宋体" w:eastAsia="宋体" w:hAnsi="宋体" w:cs="宋体" w:hint="eastAsia"/>
                <w:b/>
                <w:bCs/>
                <w:kern w:val="0"/>
                <w:sz w:val="20"/>
                <w:szCs w:val="20"/>
              </w:rPr>
              <w:t>【研发管理咨询经验】</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年的研发管理咨询经验，主导了20多个研发管理咨询项目，项目范围涉及到市场需求、产品规划、产品开发、产品决策、技术评审、技术开发、研发组织、研发绩效、技术任职资格、项目管理、变更管理、知识管理、研发IT规划等领域。典型客户如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1)科达通信</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2)OPPO</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3)TCL家网事业部</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4)苏州金龙</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5)宇通重工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lastRenderedPageBreak/>
              <w:t>6)京信集团</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7)福建敏讯</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8)中电集团某军品研究所</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kern w:val="0"/>
                <w:sz w:val="20"/>
                <w:szCs w:val="20"/>
              </w:rPr>
            </w:pPr>
            <w:r w:rsidRPr="00C836C1">
              <w:rPr>
                <w:rFonts w:ascii="宋体" w:eastAsia="宋体" w:hAnsi="宋体" w:cs="宋体" w:hint="eastAsia"/>
                <w:b/>
                <w:bCs/>
                <w:kern w:val="0"/>
                <w:sz w:val="20"/>
                <w:szCs w:val="20"/>
              </w:rPr>
              <w:t>【研发管理培训经验】</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曾为中国空间技术研究院、南瑞科技、TCL集团、长虹集团、OPPO、同方威视、宝钢集团、中国移动、</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大唐电信、上海电信、陕鼓集团、科达通信、中电集团、威创科技、和记奥普泰、国人通信、京信科技、天碁科技、格林威尔、兴大豪科技、星星集团、山特电子、富港电子、宇龙通信、聚光科技、绿盟科技、天津内燃机研究所、中集集团、高斯贝尔、星网锐捷、特变电工、思源电器、美的集团、海尔集团、海信集团、普天集团、福建敏讯、国光电子、苏州金龙、宇通重工、雷沃重汽、上汽五凌、东风汽车、威科姆、同洲电子、科立讯、新北洋、光迅科技、沈阳机床、瑞斯康达、佳讯飞鸿、浪潮集团、威胜电子、京城控股、联想集团、迈瑞医疗、华大电子、上海华虹、联芯科技、旋极科技、畅通科技、长城软件、九院、天地奔牛、阳天电子、清华机械、方正集团、研祥智能、烟台万华、东方电子、东方通信、美菱、科大讯飞、万峰石材、万家乐、泛仕达、远光软件、优特等近500家企业提供了专业的研发管理培训。</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000000" w:fill="9999FF"/>
            <w:noWrap/>
            <w:vAlign w:val="center"/>
            <w:hideMark/>
          </w:tcPr>
          <w:p w:rsidR="00C836C1" w:rsidRPr="00C836C1" w:rsidRDefault="00C836C1" w:rsidP="00C836C1">
            <w:pPr>
              <w:widowControl/>
              <w:jc w:val="center"/>
              <w:rPr>
                <w:rFonts w:ascii="宋体-PUA" w:eastAsia="宋体-PUA" w:hAnsi="宋体" w:cs="宋体"/>
                <w:b/>
                <w:bCs/>
                <w:kern w:val="0"/>
                <w:sz w:val="32"/>
                <w:szCs w:val="32"/>
              </w:rPr>
            </w:pPr>
            <w:r w:rsidRPr="00C836C1">
              <w:rPr>
                <w:rFonts w:ascii="宋体" w:eastAsia="宋体" w:hAnsi="宋体" w:cs="宋体" w:hint="eastAsia"/>
                <w:b/>
                <w:bCs/>
                <w:kern w:val="0"/>
                <w:sz w:val="32"/>
                <w:szCs w:val="32"/>
              </w:rPr>
              <w:t>课程大纲</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color w:val="FF0000"/>
                <w:kern w:val="0"/>
                <w:sz w:val="20"/>
                <w:szCs w:val="20"/>
              </w:rPr>
            </w:pPr>
            <w:r w:rsidRPr="00C836C1">
              <w:rPr>
                <w:rFonts w:ascii="宋体" w:eastAsia="宋体" w:hAnsi="宋体" w:cs="宋体" w:hint="eastAsia"/>
                <w:b/>
                <w:bCs/>
                <w:color w:val="FF0000"/>
                <w:kern w:val="0"/>
                <w:sz w:val="20"/>
                <w:szCs w:val="20"/>
              </w:rPr>
              <w:t>一、案例分析：成长的烦恼</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1.成长过程中存在的问题</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2.产品经理成长的三个步骤</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3.实现角色转变过程中的痛苦蜕变</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4.成功的产品经理给公司带来的收益</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color w:val="FF0000"/>
                <w:kern w:val="0"/>
                <w:sz w:val="20"/>
                <w:szCs w:val="20"/>
              </w:rPr>
            </w:pPr>
            <w:r w:rsidRPr="00C836C1">
              <w:rPr>
                <w:rFonts w:ascii="宋体" w:eastAsia="宋体" w:hAnsi="宋体" w:cs="宋体" w:hint="eastAsia"/>
                <w:b/>
                <w:bCs/>
                <w:color w:val="FF0000"/>
                <w:kern w:val="0"/>
                <w:sz w:val="20"/>
                <w:szCs w:val="20"/>
              </w:rPr>
              <w:t>二、产品经理的定位、职责与能力要求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1.产品经理的定位选择（与公司发展时期、规模、行业、产品特点相关）</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1）产品全生命周期的管理（产品/产品线经理，产品/产品线总监）</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2）产品策划（产品策划经理）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3）产品开发（产品开发经理）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4）产品推广（产品行销/推广经理与产品维护经理）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5）研讨：分享学员公司产品经理的定位</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2.产品经理的能力要求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1）应该具备的知识和技能</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2）产品经理的任职资格标准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3）产品经理的资格认证</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4）产品经理的培养途径和职业晋升通道</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5）模板分享：产品经理素质模型及任职资格标准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3.产品全生命周期管理业务框架</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1）产品战略管理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2）产品规划管理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lastRenderedPageBreak/>
              <w:t>3）市场需求管理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4）产品开发管理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5）技术开发管理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6）研发项目管理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7）产品运营管理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8）产品运作支撑体系（流程、组织、IT）</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9）模板分享：产品经理工作手册</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color w:val="FF0000"/>
                <w:kern w:val="0"/>
                <w:sz w:val="20"/>
                <w:szCs w:val="20"/>
              </w:rPr>
            </w:pPr>
            <w:r w:rsidRPr="00C836C1">
              <w:rPr>
                <w:rFonts w:ascii="宋体" w:eastAsia="宋体" w:hAnsi="宋体" w:cs="宋体" w:hint="eastAsia"/>
                <w:b/>
                <w:bCs/>
                <w:color w:val="FF0000"/>
                <w:kern w:val="0"/>
                <w:sz w:val="20"/>
                <w:szCs w:val="20"/>
              </w:rPr>
              <w:t>三、产品经理的核心业务之一：产品规划</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1.市场细分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1)为什么要细分市场？</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2)市场细分的八种方法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3)细分市场分类（按产品/领域、区域、行业）</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4)各细分市场容量、市场份额、销售利润率分析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5)各细分市场主流产品的SWOT分析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6)主流产品竞争对手分析（$APPEALS）</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7)细分市场策略分析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8)模板分享：细分市场描述模板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2.目标市场的确定</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1)判断市场潜力</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2)产品竞争力分析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3)产品定位与细分市场的匹配（SPAN）</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4)客户价值分析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5)产品组合分析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6)企业扩张策略（产品线与市场扩张）</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7)评估选定的目标市场有多少胜算的把握？</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3.市场需求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1)市场需求、产品需求、设计需求的关系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2)市场需求的收集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a.需求收集渠道：外部渠道与内部渠道</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b.需求收集需要注意的问题</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c.需求收集的十四种方法（原型法、客户访谈、现场观察、客户决策委员会、用户大会、客户简报、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 xml:space="preserve"> 高层拜访、标杆学习、Beta测试、产品试用、现场支持、支持热线、行业会议、客户满意度调查）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d.模板分享：原始需求模板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3)市场需求分析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a.市场需求的$APPEALS模型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b.确定产品的竞争要素、寻找竞争对手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c.客户需求分析、排序，寻找客户的兴奋点（BSA）</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lastRenderedPageBreak/>
              <w:t>d.与竞争对手的产品进行比较，找出优势、劣势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e.基于竞争分析的需求调整、差异化策略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f.市场需求规格书的形成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g.模板分享：市场需求管理流程与模板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4.产品路标规划</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1)路标规划的输出（平台开发计划、产品开发计划、技术研究计划、资源缺口计划）</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2)产品路标规划过程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a.技术、平台、产品线、产品、解决方案的关系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b.产品平台的形成过程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c.产品版本管理V/R/M（大版本、小版本、客户定制）</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d.产品路标规划的形成（实际案例同步演练）</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e.制定产品开发任务书</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f.模板分享：产品路标规划流程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g.模板分享：产品路标规划报告模板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h.模板分享：产品开发任务书模板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3)产品路标规划决策与立项评审</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a.决策机制（决策团队、运作模式、支撑机制）</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b.决策标准（评审关键要素）</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c.分享：业界产品路标规划的组织运作与支撑体系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color w:val="FF0000"/>
                <w:kern w:val="0"/>
                <w:sz w:val="20"/>
                <w:szCs w:val="20"/>
              </w:rPr>
            </w:pPr>
            <w:r w:rsidRPr="00C836C1">
              <w:rPr>
                <w:rFonts w:ascii="宋体" w:eastAsia="宋体" w:hAnsi="宋体" w:cs="宋体" w:hint="eastAsia"/>
                <w:b/>
                <w:bCs/>
                <w:color w:val="FF0000"/>
                <w:kern w:val="0"/>
                <w:sz w:val="20"/>
                <w:szCs w:val="20"/>
              </w:rPr>
              <w:t>四、产品经理的核心业务之二：产品开发管理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1.产品开发团队的构成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1）贯穿全流程的产品开发团队的构成</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2）产品开发团队成员的角色构成及相应职责</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3）产品经理如何保证产品开发团队高效运作</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2.产品开发的结构化流程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1）结构化的产品开发流程的特点</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2）产品经理在结构化产品开发流程中如何推动工作</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3）产品经理在结构化流程的每个阶段的工作重点</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4）实例讲解：某案例公司产品经理在结构化流程中的重点活动</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3.产品开发的决策评审机制</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1）产品经理在公司的产品决策机制中扮演什么角色</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2）产品经理如何参与决策</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3）实例讲解：某案例公司产品经理的决策评审报告</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4.产品开发的过程的项目管理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1）产品经理在如何监控整个项目的研发进展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2）产品经理如何协调与项目经理之间的关系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3）产品开发过程中的突发事件如何处理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lastRenderedPageBreak/>
              <w:t>4）实例讲解：某案例公司产品经理在项目管理中的控制点</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5.演练与问题讨论</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color w:val="FF0000"/>
                <w:kern w:val="0"/>
                <w:sz w:val="20"/>
                <w:szCs w:val="20"/>
              </w:rPr>
            </w:pPr>
            <w:r w:rsidRPr="00C836C1">
              <w:rPr>
                <w:rFonts w:ascii="宋体" w:eastAsia="宋体" w:hAnsi="宋体" w:cs="宋体" w:hint="eastAsia"/>
                <w:b/>
                <w:bCs/>
                <w:color w:val="FF0000"/>
                <w:kern w:val="0"/>
                <w:sz w:val="20"/>
                <w:szCs w:val="20"/>
              </w:rPr>
              <w:t>五、产品经理的核心业务之三：产品上市</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1.产品经理如何整体把控产品的上市节奏</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2.产品上市的策略：先“营”后“销”</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1）如何理解营的工作</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2）如何理解销的工作</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3）营和销之间的关系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3.新产品上市流程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1）新产品上市流程中各环节的主要活动</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2）发布策略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3）发布准备</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4）正式发布</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5）发布计划的执行与监控</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4.新产品上市的支撑体系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1）产品上市“一纸禅”</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2）产品的命名管理</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3）产品的外部测试（投放市场测试的几个阶段）</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4）产品的Beta测试、用户早期试用和正式发布之间的关系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5）产品上市的效果评估</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6）对产品上市中容易出现的问题产品经理如何应对</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7）新产品上市如何处理与老产品和其他关联产品的关系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8）产品上市的“151”策略</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9）模板分享：新产品上市计划模板</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b/>
                <w:bCs/>
                <w:color w:val="FF0000"/>
                <w:kern w:val="0"/>
                <w:sz w:val="20"/>
                <w:szCs w:val="20"/>
              </w:rPr>
            </w:pPr>
            <w:r w:rsidRPr="00C836C1">
              <w:rPr>
                <w:rFonts w:ascii="宋体" w:eastAsia="宋体" w:hAnsi="宋体" w:cs="宋体" w:hint="eastAsia"/>
                <w:b/>
                <w:bCs/>
                <w:color w:val="FF0000"/>
                <w:kern w:val="0"/>
                <w:sz w:val="20"/>
                <w:szCs w:val="20"/>
              </w:rPr>
              <w:t>六、产品经理的培养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1.常用的产品经理培养方法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1）岗位轮换、自我批判、导师制、参加学习</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2.产品经理培养方法――资源池</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3.资源池的概念</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4.建立资源池的目的与原则</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5.资源池的运作流程</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1）产品经理的筛选</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2）产品经理的面试</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3）产品经理候选人的培养</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4）候选人的资格认定</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t>5）资源池的运作机构及职责</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0"/>
                <w:szCs w:val="20"/>
              </w:rPr>
            </w:pPr>
            <w:r w:rsidRPr="00C836C1">
              <w:rPr>
                <w:rFonts w:ascii="宋体" w:eastAsia="宋体" w:hAnsi="宋体" w:cs="宋体" w:hint="eastAsia"/>
                <w:kern w:val="0"/>
                <w:sz w:val="20"/>
                <w:szCs w:val="20"/>
              </w:rPr>
              <w:lastRenderedPageBreak/>
              <w:t>6.实例讲解：产品经理资源池的建设过程和运作机制</w:t>
            </w:r>
          </w:p>
        </w:tc>
      </w:tr>
      <w:tr w:rsidR="00C836C1" w:rsidRPr="00C836C1" w:rsidTr="00C836C1">
        <w:trPr>
          <w:trHeight w:val="36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kern w:val="0"/>
                <w:sz w:val="24"/>
                <w:szCs w:val="24"/>
              </w:rPr>
            </w:pPr>
          </w:p>
        </w:tc>
      </w:tr>
      <w:tr w:rsidR="00C836C1" w:rsidRPr="00C836C1" w:rsidTr="00C836C1">
        <w:trPr>
          <w:trHeight w:val="720"/>
        </w:trPr>
        <w:tc>
          <w:tcPr>
            <w:tcW w:w="8897" w:type="dxa"/>
            <w:tcBorders>
              <w:top w:val="nil"/>
              <w:left w:val="nil"/>
              <w:bottom w:val="nil"/>
              <w:right w:val="nil"/>
            </w:tcBorders>
            <w:shd w:val="clear" w:color="000000" w:fill="C0C0C0"/>
            <w:vAlign w:val="center"/>
            <w:hideMark/>
          </w:tcPr>
          <w:p w:rsidR="00C836C1" w:rsidRPr="00C836C1" w:rsidRDefault="00C836C1" w:rsidP="00C836C1">
            <w:pPr>
              <w:widowControl/>
              <w:jc w:val="left"/>
              <w:rPr>
                <w:rFonts w:ascii="宋体" w:eastAsia="宋体" w:hAnsi="宋体" w:cs="宋体"/>
                <w:b/>
                <w:bCs/>
                <w:color w:val="000000"/>
                <w:kern w:val="0"/>
                <w:sz w:val="32"/>
                <w:szCs w:val="32"/>
              </w:rPr>
            </w:pPr>
            <w:r w:rsidRPr="00C836C1">
              <w:rPr>
                <w:rFonts w:ascii="宋体" w:eastAsia="宋体" w:hAnsi="宋体" w:cs="宋体" w:hint="eastAsia"/>
                <w:b/>
                <w:bCs/>
                <w:color w:val="000000"/>
                <w:kern w:val="0"/>
                <w:sz w:val="32"/>
                <w:szCs w:val="32"/>
              </w:rPr>
              <w:t xml:space="preserve">  </w:t>
            </w:r>
            <w:r w:rsidRPr="00C836C1">
              <w:rPr>
                <w:rFonts w:ascii="MS Mincho" w:eastAsia="MS Mincho" w:hAnsi="MS Mincho" w:cs="MS Mincho" w:hint="eastAsia"/>
                <w:b/>
                <w:bCs/>
                <w:color w:val="FF0000"/>
                <w:kern w:val="0"/>
                <w:sz w:val="32"/>
                <w:szCs w:val="32"/>
              </w:rPr>
              <w:t>❤</w:t>
            </w:r>
            <w:r w:rsidRPr="00C836C1">
              <w:rPr>
                <w:rFonts w:ascii="宋体" w:eastAsia="宋体" w:hAnsi="宋体" w:cs="宋体" w:hint="eastAsia"/>
                <w:b/>
                <w:bCs/>
                <w:color w:val="FF0000"/>
                <w:kern w:val="0"/>
                <w:sz w:val="32"/>
                <w:szCs w:val="32"/>
              </w:rPr>
              <w:t xml:space="preserve"> </w:t>
            </w:r>
            <w:r w:rsidRPr="00C836C1">
              <w:rPr>
                <w:rFonts w:ascii="宋体" w:eastAsia="宋体" w:hAnsi="宋体" w:cs="宋体" w:hint="eastAsia"/>
                <w:b/>
                <w:bCs/>
                <w:color w:val="000000"/>
                <w:kern w:val="0"/>
                <w:sz w:val="32"/>
                <w:szCs w:val="32"/>
              </w:rPr>
              <w:t>温馨提示: 本课程可针对企业需求，上门服务，组织内训，欢迎咨询。</w:t>
            </w:r>
          </w:p>
        </w:tc>
      </w:tr>
      <w:tr w:rsidR="00C836C1" w:rsidRPr="00C836C1" w:rsidTr="00C836C1">
        <w:trPr>
          <w:trHeight w:val="600"/>
        </w:trPr>
        <w:tc>
          <w:tcPr>
            <w:tcW w:w="8897" w:type="dxa"/>
            <w:tcBorders>
              <w:top w:val="nil"/>
              <w:left w:val="nil"/>
              <w:bottom w:val="nil"/>
              <w:right w:val="nil"/>
            </w:tcBorders>
            <w:shd w:val="clear" w:color="auto" w:fill="auto"/>
            <w:noWrap/>
            <w:vAlign w:val="center"/>
            <w:hideMark/>
          </w:tcPr>
          <w:p w:rsidR="00C836C1" w:rsidRPr="00C836C1" w:rsidRDefault="00C836C1" w:rsidP="00C836C1">
            <w:pPr>
              <w:widowControl/>
              <w:jc w:val="left"/>
              <w:rPr>
                <w:rFonts w:ascii="宋体" w:eastAsia="宋体" w:hAnsi="宋体" w:cs="宋体"/>
                <w:color w:val="000000"/>
                <w:kern w:val="0"/>
                <w:sz w:val="24"/>
                <w:szCs w:val="24"/>
              </w:rPr>
            </w:pPr>
            <w:r w:rsidRPr="00C836C1">
              <w:rPr>
                <w:rFonts w:ascii="宋体" w:eastAsia="宋体" w:hAnsi="宋体" w:cs="宋体" w:hint="eastAsia"/>
                <w:color w:val="000000"/>
                <w:kern w:val="0"/>
                <w:sz w:val="24"/>
                <w:szCs w:val="24"/>
              </w:rPr>
              <w:t>注：如不需此类信件信息，请发送“删除”至tuiding02@163.com  我们会及时为您处理，</w:t>
            </w:r>
            <w:r w:rsidRPr="00C836C1">
              <w:rPr>
                <w:rFonts w:ascii="宋体" w:eastAsia="宋体" w:hAnsi="宋体" w:cs="宋体" w:hint="eastAsia"/>
                <w:kern w:val="0"/>
                <w:sz w:val="24"/>
                <w:szCs w:val="24"/>
              </w:rPr>
              <w:t>谢谢您的理解。</w:t>
            </w:r>
          </w:p>
        </w:tc>
      </w:tr>
    </w:tbl>
    <w:p w:rsidR="008011FA" w:rsidRDefault="008011FA"/>
    <w:sectPr w:rsidR="008011FA" w:rsidSect="00EC1D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1FA" w:rsidRDefault="008011FA" w:rsidP="00C836C1">
      <w:r>
        <w:separator/>
      </w:r>
    </w:p>
  </w:endnote>
  <w:endnote w:type="continuationSeparator" w:id="1">
    <w:p w:rsidR="008011FA" w:rsidRDefault="008011FA" w:rsidP="00C83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PUA">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1FA" w:rsidRDefault="008011FA" w:rsidP="00C836C1">
      <w:r>
        <w:separator/>
      </w:r>
    </w:p>
  </w:footnote>
  <w:footnote w:type="continuationSeparator" w:id="1">
    <w:p w:rsidR="008011FA" w:rsidRDefault="008011FA" w:rsidP="00C83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6C1"/>
    <w:rsid w:val="00551F56"/>
    <w:rsid w:val="008011FA"/>
    <w:rsid w:val="00C836C1"/>
    <w:rsid w:val="00EC1D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3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6C1"/>
    <w:rPr>
      <w:sz w:val="18"/>
      <w:szCs w:val="18"/>
    </w:rPr>
  </w:style>
  <w:style w:type="paragraph" w:styleId="a4">
    <w:name w:val="footer"/>
    <w:basedOn w:val="a"/>
    <w:link w:val="Char0"/>
    <w:uiPriority w:val="99"/>
    <w:semiHidden/>
    <w:unhideWhenUsed/>
    <w:rsid w:val="00C836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6C1"/>
    <w:rPr>
      <w:sz w:val="18"/>
      <w:szCs w:val="18"/>
    </w:rPr>
  </w:style>
</w:styles>
</file>

<file path=word/webSettings.xml><?xml version="1.0" encoding="utf-8"?>
<w:webSettings xmlns:r="http://schemas.openxmlformats.org/officeDocument/2006/relationships" xmlns:w="http://schemas.openxmlformats.org/wordprocessingml/2006/main">
  <w:divs>
    <w:div w:id="10531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2016-03-16T09:22:00Z</dcterms:created>
  <dcterms:modified xsi:type="dcterms:W3CDTF">2016-03-17T02:29:00Z</dcterms:modified>
</cp:coreProperties>
</file>