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BB" w:rsidRPr="009C28BB" w:rsidRDefault="009C28BB" w:rsidP="009C28BB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Tahoma"/>
          <w:b/>
          <w:bCs/>
          <w:kern w:val="0"/>
          <w:sz w:val="32"/>
          <w:szCs w:val="32"/>
        </w:rPr>
      </w:pPr>
      <w:r w:rsidRPr="00717CFB">
        <w:rPr>
          <w:rFonts w:ascii="微软雅黑" w:eastAsia="微软雅黑" w:cs="微软雅黑" w:hint="eastAsia"/>
          <w:b/>
          <w:color w:val="000000"/>
          <w:sz w:val="32"/>
          <w:szCs w:val="32"/>
          <w:highlight w:val="lightGray"/>
        </w:rPr>
        <w:t>主题：</w:t>
      </w:r>
      <w:r w:rsidRPr="00717CFB">
        <w:rPr>
          <w:rFonts w:ascii="Verdana" w:eastAsia="微软雅黑" w:hAnsi="Verdana" w:cs="Verdana" w:hint="eastAsia"/>
          <w:b/>
          <w:color w:val="000000"/>
          <w:kern w:val="0"/>
          <w:sz w:val="32"/>
          <w:szCs w:val="32"/>
          <w:highlight w:val="lightGray"/>
        </w:rPr>
        <w:t>合伙人制度</w:t>
      </w:r>
      <w:r w:rsidRPr="00717CFB">
        <w:rPr>
          <w:rFonts w:ascii="微软雅黑" w:eastAsia="微软雅黑" w:hAnsi="微软雅黑" w:hint="eastAsia"/>
          <w:b/>
          <w:sz w:val="32"/>
          <w:szCs w:val="32"/>
          <w:highlight w:val="lightGray"/>
        </w:rPr>
        <w:t>---有效激励而不失控制权是如何实现的？</w:t>
      </w:r>
    </w:p>
    <w:p w:rsidR="002B1D3F" w:rsidRDefault="002B1D3F"/>
    <w:p w:rsidR="002B1D3F" w:rsidRDefault="00F27F03">
      <w:pPr>
        <w:widowControl/>
        <w:spacing w:line="420" w:lineRule="exact"/>
        <w:jc w:val="left"/>
        <w:rPr>
          <w:rFonts w:ascii="微软雅黑" w:eastAsia="微软雅黑" w:hAnsi="微软雅黑" w:cs="Verdana"/>
          <w:color w:val="000000"/>
          <w:szCs w:val="21"/>
        </w:rPr>
      </w:pPr>
      <w:r>
        <w:rPr>
          <w:rFonts w:ascii="微软雅黑" w:eastAsia="微软雅黑" w:hAnsi="微软雅黑" w:cs="Verdana"/>
          <w:color w:val="000000"/>
          <w:szCs w:val="21"/>
          <w:shd w:val="clear" w:color="FFFFFF" w:fill="D9D9D9"/>
        </w:rPr>
        <w:t>【时间地点】</w:t>
      </w:r>
      <w:r>
        <w:rPr>
          <w:rFonts w:ascii="微软雅黑" w:eastAsia="微软雅黑" w:hAnsi="微软雅黑" w:cs="Verdana" w:hint="eastAsia"/>
          <w:color w:val="000000"/>
          <w:szCs w:val="21"/>
        </w:rPr>
        <w:t>2017年3月30-31上海</w:t>
      </w:r>
      <w:r w:rsidR="00042773">
        <w:rPr>
          <w:rFonts w:ascii="微软雅黑" w:eastAsia="微软雅黑" w:hAnsi="微软雅黑" w:cs="Verdana" w:hint="eastAsia"/>
          <w:color w:val="000000"/>
          <w:szCs w:val="21"/>
        </w:rPr>
        <w:t xml:space="preserve">    </w:t>
      </w:r>
      <w:r>
        <w:rPr>
          <w:rFonts w:ascii="微软雅黑" w:eastAsia="微软雅黑" w:hAnsi="微软雅黑" w:cs="Verdana" w:hint="eastAsia"/>
          <w:color w:val="000000"/>
          <w:szCs w:val="21"/>
        </w:rPr>
        <w:t xml:space="preserve">5月14-15杭州    6月09-10上海             </w:t>
      </w:r>
    </w:p>
    <w:p w:rsidR="002B1D3F" w:rsidRDefault="00F27F0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cs="Verdana"/>
          <w:color w:val="000000"/>
          <w:szCs w:val="21"/>
          <w:shd w:val="clear" w:color="FFFFFF" w:fill="D9D9D9"/>
        </w:rPr>
        <w:t>【参加对象】</w:t>
      </w:r>
      <w:r>
        <w:rPr>
          <w:rFonts w:ascii="微软雅黑" w:eastAsia="微软雅黑" w:hAnsi="微软雅黑" w:hint="eastAsia"/>
        </w:rPr>
        <w:t>股东、董事及高管及对本课程感兴趣的人士</w:t>
      </w:r>
    </w:p>
    <w:p w:rsidR="002B1D3F" w:rsidRDefault="00F27F0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cs="Verdana"/>
          <w:color w:val="000000"/>
          <w:szCs w:val="21"/>
          <w:shd w:val="clear" w:color="FFFFFF" w:fill="D9D9D9"/>
        </w:rPr>
        <w:t>【授课方式】</w:t>
      </w:r>
      <w:r>
        <w:rPr>
          <w:rFonts w:ascii="微软雅黑" w:eastAsia="微软雅黑" w:hAnsi="微软雅黑" w:hint="eastAsia"/>
        </w:rPr>
        <w:t>现场演练＋案例教学＋工具包应用＋自己动手＋老师指导点评＝可落地执行方案</w:t>
      </w:r>
    </w:p>
    <w:p w:rsidR="002B1D3F" w:rsidRDefault="00F27F03">
      <w:pPr>
        <w:widowControl/>
        <w:spacing w:line="420" w:lineRule="exact"/>
        <w:jc w:val="left"/>
        <w:rPr>
          <w:rFonts w:ascii="微软雅黑" w:eastAsia="微软雅黑" w:hAnsi="微软雅黑" w:cs="Verdana"/>
          <w:color w:val="000000"/>
          <w:szCs w:val="21"/>
          <w:shd w:val="clear" w:color="FFFFFF" w:fill="D9D9D9"/>
        </w:rPr>
      </w:pPr>
      <w:r>
        <w:rPr>
          <w:rFonts w:ascii="微软雅黑" w:eastAsia="微软雅黑" w:hAnsi="微软雅黑" w:cs="Verdana"/>
          <w:color w:val="000000"/>
          <w:szCs w:val="21"/>
          <w:shd w:val="clear" w:color="FFFFFF" w:fill="D9D9D9"/>
        </w:rPr>
        <w:t>【学习费用】</w:t>
      </w:r>
      <w:r>
        <w:rPr>
          <w:rFonts w:ascii="微软雅黑" w:eastAsia="微软雅黑" w:hAnsi="微软雅黑" w:cs="Verdana" w:hint="eastAsia"/>
          <w:color w:val="000000"/>
          <w:szCs w:val="21"/>
        </w:rPr>
        <w:t>5980</w:t>
      </w:r>
      <w:r>
        <w:rPr>
          <w:rFonts w:ascii="微软雅黑" w:eastAsia="微软雅黑" w:hAnsi="微软雅黑" w:cs="Verdana"/>
          <w:color w:val="000000"/>
          <w:szCs w:val="21"/>
        </w:rPr>
        <w:t>元/2天/1人（含资料费、午餐、茶点、发票等 ）</w:t>
      </w:r>
    </w:p>
    <w:p w:rsidR="00717CFB" w:rsidRDefault="00717CFB" w:rsidP="00717CFB">
      <w:pPr>
        <w:widowControl/>
        <w:spacing w:line="320" w:lineRule="exact"/>
        <w:jc w:val="left"/>
        <w:rPr>
          <w:rFonts w:ascii="微软雅黑" w:eastAsia="微软雅黑" w:hAnsi="微软雅黑" w:cs="微软雅黑"/>
          <w:color w:val="000000"/>
          <w:szCs w:val="21"/>
          <w:shd w:val="clear" w:color="FFFFFF" w:fill="D9D9D9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【垂询热线】</w:t>
      </w:r>
      <w:r>
        <w:rPr>
          <w:rFonts w:ascii="微软雅黑" w:eastAsia="微软雅黑" w:hAnsi="微软雅黑" w:cs="微软雅黑" w:hint="eastAsia"/>
          <w:color w:val="000000"/>
          <w:szCs w:val="21"/>
        </w:rPr>
        <w:t>021-31006787、0755-61280006，13381601000  许先生</w:t>
      </w:r>
    </w:p>
    <w:p w:rsidR="00717CFB" w:rsidRDefault="00717CFB" w:rsidP="00717CFB">
      <w:pPr>
        <w:widowControl/>
        <w:spacing w:line="32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【电子邮箱】</w:t>
      </w:r>
      <w:r>
        <w:rPr>
          <w:rFonts w:ascii="微软雅黑" w:eastAsia="微软雅黑" w:hAnsi="微软雅黑" w:cs="微软雅黑" w:hint="eastAsia"/>
          <w:color w:val="000000"/>
          <w:szCs w:val="21"/>
        </w:rPr>
        <w:t>320588808@qq.com</w:t>
      </w:r>
    </w:p>
    <w:p w:rsidR="00717CFB" w:rsidRDefault="00717CFB" w:rsidP="00717CFB">
      <w:pPr>
        <w:widowControl/>
        <w:spacing w:line="32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FFFFFF" w:fill="D9D9D9"/>
        </w:rPr>
        <w:t>【QQ/微信】</w:t>
      </w:r>
      <w:r>
        <w:rPr>
          <w:rFonts w:ascii="微软雅黑" w:eastAsia="微软雅黑" w:hAnsi="微软雅黑" w:cs="微软雅黑" w:hint="eastAsia"/>
          <w:color w:val="000000"/>
          <w:szCs w:val="21"/>
        </w:rPr>
        <w:t>320588808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Tahoma"/>
          <w:b/>
          <w:bCs/>
          <w:color w:val="000000"/>
          <w:kern w:val="0"/>
          <w:sz w:val="24"/>
          <w:szCs w:val="24"/>
        </w:rPr>
      </w:pPr>
    </w:p>
    <w:p w:rsidR="002B1D3F" w:rsidRDefault="00F27F03">
      <w:pPr>
        <w:spacing w:line="360" w:lineRule="exact"/>
        <w:rPr>
          <w:rFonts w:ascii="微软雅黑" w:eastAsia="微软雅黑" w:hAnsi="微软雅黑" w:cs="宋体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</w:rPr>
        <w:t>【课程背景】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为什么现在的合伙人制度这么红火，因为资本的光环正在褪去，现在是人本为王的新时代！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在过去，是创始人单干制；在现在，提倡合伙人兵团作战。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在过去，利益是上下级分配制；在现在，提倡合伙人之间利益分享。 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在过去，职业经理人用脚投票；在现在，提倡合伙人之间背靠背共进退。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</w:p>
    <w:p w:rsidR="002B1D3F" w:rsidRDefault="00F27F03">
      <w:pPr>
        <w:spacing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【课程收益】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1、掌握合伙人的甄选、估值、分钱、退出机制。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2、掌握5种控制权丧失的有效处理方法。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3、学会规避合伙人风险的4种方法。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4、掌握合伙人与股权设计的区别。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5、情景式教学：剖析合伙人改革案例，借鉴经验、方法和教训。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6、咨询式培训：得到大量表单、工具包，拿回即用；解决培训效果的转化问题。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</w:p>
    <w:p w:rsidR="002B1D3F" w:rsidRDefault="00F27F03">
      <w:pPr>
        <w:spacing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【课程特色】</w:t>
      </w:r>
    </w:p>
    <w:p w:rsidR="002B1D3F" w:rsidRDefault="00F27F03">
      <w:pPr>
        <w:spacing w:line="360" w:lineRule="exact"/>
        <w:ind w:firstLineChars="100" w:firstLine="21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现场演练＋案例教学＋工具包应用＋自己动手＋老师指导点评＝可落地执行方案。</w:t>
      </w:r>
    </w:p>
    <w:p w:rsidR="002B1D3F" w:rsidRDefault="002B1D3F">
      <w:pPr>
        <w:spacing w:line="360" w:lineRule="exact"/>
        <w:rPr>
          <w:rFonts w:ascii="微软雅黑" w:eastAsia="微软雅黑" w:hAnsi="微软雅黑"/>
        </w:rPr>
      </w:pPr>
    </w:p>
    <w:p w:rsidR="002B1D3F" w:rsidRDefault="00F27F03">
      <w:pPr>
        <w:spacing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【工具包】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工具1：股权九轮融资模型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工具2：合伙人的选择模型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工具3：合伙人的估值模型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表单1：股东合伙协议书</w:t>
      </w:r>
    </w:p>
    <w:p w:rsidR="002B1D3F" w:rsidRDefault="00F27F03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表单2：有限合伙企业章程</w:t>
      </w:r>
    </w:p>
    <w:p w:rsidR="002B1D3F" w:rsidRDefault="00F27F03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表单3：员工虚拟股激励方案</w:t>
      </w:r>
    </w:p>
    <w:p w:rsidR="002B1D3F" w:rsidRDefault="00F27F03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 w:hint="eastAsia"/>
          <w:b/>
          <w:bCs/>
          <w:color w:val="FF0000"/>
        </w:rPr>
        <w:t>表单4：股权代持协议书</w:t>
      </w:r>
    </w:p>
    <w:p w:rsidR="00614F87" w:rsidRDefault="00614F87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</w:p>
    <w:p w:rsidR="00614F87" w:rsidRDefault="00614F87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</w:p>
    <w:p w:rsidR="00614F87" w:rsidRDefault="00614F87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</w:p>
    <w:p w:rsidR="00614F87" w:rsidRDefault="00614F87">
      <w:pPr>
        <w:spacing w:line="360" w:lineRule="exact"/>
        <w:ind w:firstLineChars="49" w:firstLine="103"/>
        <w:rPr>
          <w:rFonts w:ascii="微软雅黑" w:eastAsia="微软雅黑" w:hAnsi="微软雅黑"/>
          <w:b/>
          <w:bCs/>
          <w:color w:val="FF0000"/>
        </w:rPr>
      </w:pPr>
    </w:p>
    <w:p w:rsidR="002B1D3F" w:rsidRDefault="00F27F03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【课程大纲】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/>
          <w:b/>
          <w:bCs/>
        </w:rPr>
        <w:t>第一部分</w:t>
      </w:r>
      <w:r>
        <w:rPr>
          <w:rFonts w:ascii="微软雅黑" w:eastAsia="微软雅黑" w:hAnsi="微软雅黑" w:hint="eastAsia"/>
          <w:b/>
          <w:bCs/>
        </w:rPr>
        <w:t xml:space="preserve"> 合伙人现状的分析----雇佣时代结束，合伙人时代到来（第一天上午，0.5小时）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案例1：海尔迎来合伙人时代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一、合伙人制度与股权设计的区别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二、合伙人适用的企业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第二部分 合伙人类型的选择—合在一起，成为一伙（第一天上午，1.5小时）</w:t>
      </w:r>
    </w:p>
    <w:p w:rsidR="002B1D3F" w:rsidRDefault="00F27F03">
      <w:pPr>
        <w:pStyle w:val="1"/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一、股东合伙人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案例2：苹果公司合伙人股权之路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工具1：股权九轮融资模型：某公司第一大股东股份如何被稀释，及合伙人如何通过股权致富的？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表单1：股东合伙协议书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二、事业合伙人 </w:t>
      </w:r>
    </w:p>
    <w:p w:rsidR="002B1D3F" w:rsidRDefault="00F27F03">
      <w:pPr>
        <w:widowControl/>
        <w:shd w:val="clear" w:color="auto" w:fill="FFFFFF"/>
        <w:spacing w:line="360" w:lineRule="exact"/>
        <w:ind w:firstLineChars="150" w:firstLine="31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案例3：任正非如何玩转华为事业合伙人？</w:t>
      </w:r>
    </w:p>
    <w:p w:rsidR="002B1D3F" w:rsidRDefault="002B1D3F"/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三、生态链合伙人</w:t>
      </w:r>
    </w:p>
    <w:p w:rsidR="002B1D3F" w:rsidRDefault="00F27F03">
      <w:pPr>
        <w:widowControl/>
        <w:shd w:val="clear" w:color="auto" w:fill="FFFFFF"/>
        <w:spacing w:line="360" w:lineRule="exact"/>
        <w:ind w:firstLineChars="150" w:firstLine="31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案例4：美道家的生态链合伙人模式（2015年）</w:t>
      </w:r>
    </w:p>
    <w:p w:rsidR="002B1D3F" w:rsidRDefault="002B1D3F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第三部分 合伙人平台的打造—平台为王，资源整合（第一天上午，1小时）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案例5：讲师合伙人是采取公司制还是合伙企业？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一、合伙企业</w:t>
      </w:r>
    </w:p>
    <w:p w:rsidR="002B1D3F" w:rsidRPr="00D300EA" w:rsidRDefault="00F27F03" w:rsidP="00D300EA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案例6：马云如何通过合伙企业控制蚂蚁金服？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表单2：有限合伙企业章程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二、公司制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案例7：乔致庸的银股和身股激励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表单3：员工虚拟股激励方案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第四部分 合伙人制度的设计—恋爱模式，操作灵活（第一天下午，2小时）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一、合伙人如何选择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工具2：合伙人的选择模型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二、合伙人如何出资？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案例8：现金出资--某企业的合伙人现金出资方案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思考1：员工没钱出资，怎么办？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三、合伙人如何估值？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1、估值的方法---工具3（估值模型）：PB/PS/PE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2、估值的调整</w:t>
      </w:r>
      <w:r>
        <w:rPr>
          <w:rFonts w:ascii="微软雅黑" w:eastAsia="微软雅黑" w:hAnsi="微软雅黑"/>
        </w:rPr>
        <w:t>—</w:t>
      </w:r>
      <w:r>
        <w:rPr>
          <w:rFonts w:ascii="微软雅黑" w:eastAsia="微软雅黑" w:hAnsi="微软雅黑" w:hint="eastAsia"/>
        </w:rPr>
        <w:t>对赌协议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案例9：冯小刚与华谊兄弟公司的对赌协议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三、合伙人如何分钱？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1、兜底分钱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2、增量分钱 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四、合伙人如何退出？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1、荣誉合伙人</w:t>
      </w:r>
    </w:p>
    <w:p w:rsidR="002B1D3F" w:rsidRDefault="00F27F03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2、合伙金（股权）回购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3、IPO上市退出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案例10：九鼎投资LP合伙人的退出</w:t>
      </w:r>
    </w:p>
    <w:p w:rsidR="002B1D3F" w:rsidRDefault="002B1D3F">
      <w:pPr>
        <w:widowControl/>
        <w:shd w:val="clear" w:color="auto" w:fill="FFFFFF"/>
        <w:spacing w:line="360" w:lineRule="exact"/>
        <w:ind w:firstLineChars="100" w:firstLine="210"/>
        <w:jc w:val="left"/>
        <w:rPr>
          <w:rFonts w:ascii="微软雅黑" w:eastAsia="微软雅黑" w:hAnsi="微软雅黑"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第四部分 实操作业（第一天下午，2小时，</w:t>
      </w:r>
      <w:r>
        <w:rPr>
          <w:rFonts w:ascii="微软雅黑" w:eastAsia="微软雅黑" w:hAnsi="微软雅黑" w:hint="eastAsia"/>
          <w:b/>
          <w:bCs/>
          <w:color w:val="FF0000"/>
        </w:rPr>
        <w:t>带笔记本电脑）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1、提供本企业的资料、背景等；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2、设计本企业的合伙人制度（包括合伙人甄选标准、分股权、分钱、退出机制等）</w:t>
      </w:r>
    </w:p>
    <w:p w:rsidR="002B1D3F" w:rsidRDefault="00F27F03">
      <w:pPr>
        <w:widowControl/>
        <w:shd w:val="clear" w:color="auto" w:fill="FFFFFF"/>
        <w:spacing w:line="360" w:lineRule="exact"/>
        <w:ind w:firstLineChars="196" w:firstLine="412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学员展示本企业的合伙人制度，老师点评总结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第五部分  合伙人股权的设计—婚姻模式，融资融智（第二天上午，1.5小时）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一、股权架构的设计</w:t>
      </w:r>
    </w:p>
    <w:p w:rsidR="002B1D3F" w:rsidRDefault="00F27F03">
      <w:pPr>
        <w:widowControl/>
        <w:shd w:val="clear" w:color="auto" w:fill="FFFFFF"/>
        <w:spacing w:line="360" w:lineRule="exact"/>
        <w:ind w:firstLineChars="250" w:firstLine="52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案例11：王宝强离婚前的股权架构布局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二、股权控制权的设计</w:t>
      </w:r>
    </w:p>
    <w:p w:rsidR="002B1D3F" w:rsidRPr="00D300EA" w:rsidRDefault="00F27F03" w:rsidP="00D300EA">
      <w:pPr>
        <w:widowControl/>
        <w:shd w:val="clear" w:color="auto" w:fill="FFFFFF"/>
        <w:spacing w:line="360" w:lineRule="exact"/>
        <w:ind w:firstLineChars="250" w:firstLine="52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案例12：投票权委托-----腾讯是京东第一大股东，为何影响不了刘强东的控制权？</w:t>
      </w:r>
    </w:p>
    <w:p w:rsidR="002B1D3F" w:rsidRDefault="00F27F03">
      <w:pPr>
        <w:widowControl/>
        <w:shd w:val="clear" w:color="auto" w:fill="FFFFFF"/>
        <w:spacing w:line="360" w:lineRule="exact"/>
        <w:ind w:firstLineChars="250" w:firstLine="52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案例13：一致行动协议-----腾讯是国外控股的公司吗？</w:t>
      </w:r>
    </w:p>
    <w:p w:rsidR="002B1D3F" w:rsidRDefault="00F27F03">
      <w:pPr>
        <w:widowControl/>
        <w:shd w:val="clear" w:color="auto" w:fill="FFFFFF"/>
        <w:spacing w:line="360" w:lineRule="exact"/>
        <w:ind w:firstLineChars="250" w:firstLine="52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案例14：AB股架构----- Google公司的AB股架构，确保创始人不出局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第五部分 实操作业（第二天上午，1.5小时，第二天下午1小时）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1、提供本企业的资料、背景等；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2、设计本企业的股权架构与控制权（</w:t>
      </w:r>
      <w:r>
        <w:rPr>
          <w:rFonts w:ascii="微软雅黑" w:eastAsia="微软雅黑" w:hAnsi="微软雅黑" w:hint="eastAsia"/>
          <w:b/>
          <w:bCs/>
        </w:rPr>
        <w:t>学员现场演练，老师点评总结，带笔记本电脑</w:t>
      </w:r>
      <w:r>
        <w:rPr>
          <w:rFonts w:ascii="微软雅黑" w:eastAsia="微软雅黑" w:hAnsi="微软雅黑" w:hint="eastAsia"/>
        </w:rPr>
        <w:t>）</w:t>
      </w:r>
    </w:p>
    <w:p w:rsidR="002B1D3F" w:rsidRDefault="002B1D3F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 xml:space="preserve">第六部分 合伙人的风险—盛名之下，必有隐患（第二天下午，2小时） </w:t>
      </w:r>
    </w:p>
    <w:p w:rsidR="002B1D3F" w:rsidRDefault="00F27F03">
      <w:pPr>
        <w:widowControl/>
        <w:shd w:val="clear" w:color="auto" w:fill="FFFFFF"/>
        <w:spacing w:line="360" w:lineRule="exact"/>
        <w:ind w:firstLineChars="250" w:firstLine="525"/>
        <w:jc w:val="lef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</w:rPr>
        <w:t>思考2：合伙人制度是万能的吗？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一、道德的风险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案例15：土豆网创始人王微离婚引发的“血案”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表单4：股权代持协议书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二、章程的风险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案例16：万科公司的章程如何抵御门口“野蛮人”</w:t>
      </w:r>
    </w:p>
    <w:p w:rsidR="002B1D3F" w:rsidRDefault="00F27F03">
      <w:pPr>
        <w:widowControl/>
        <w:shd w:val="clear" w:color="auto" w:fill="FFFFFF"/>
        <w:spacing w:line="360" w:lineRule="exact"/>
        <w:ind w:firstLineChars="50" w:firstLine="1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三、涉税的风险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1、股权结构设计不合理的涉税风险</w:t>
      </w:r>
    </w:p>
    <w:p w:rsidR="002B1D3F" w:rsidRDefault="00F27F03">
      <w:pPr>
        <w:widowControl/>
        <w:shd w:val="clear" w:color="auto" w:fill="FFFFFF"/>
        <w:spacing w:line="360" w:lineRule="exact"/>
        <w:ind w:firstLineChars="191" w:firstLine="401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案例17：VIE股权架构的涉税风险</w:t>
      </w:r>
    </w:p>
    <w:p w:rsidR="002B1D3F" w:rsidRDefault="00F27F03">
      <w:pPr>
        <w:widowControl/>
        <w:shd w:val="clear" w:color="auto" w:fill="FFFFFF"/>
        <w:spacing w:line="360" w:lineRule="exact"/>
        <w:ind w:firstLine="405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2、股权激励中的涉税事项</w:t>
      </w:r>
    </w:p>
    <w:p w:rsidR="002B1D3F" w:rsidRDefault="00F27F03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四、知情权的风险   </w:t>
      </w:r>
    </w:p>
    <w:p w:rsidR="002B1D3F" w:rsidRDefault="00F27F03">
      <w:pPr>
        <w:widowControl/>
        <w:shd w:val="clear" w:color="auto" w:fill="FFFFFF"/>
        <w:spacing w:line="360" w:lineRule="exact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案例18：真功夫公司股东知情权纠纷案</w:t>
      </w:r>
    </w:p>
    <w:p w:rsidR="00614F87" w:rsidRDefault="00614F87">
      <w:pPr>
        <w:rPr>
          <w:rFonts w:ascii="微软雅黑" w:eastAsia="微软雅黑" w:hAnsi="微软雅黑"/>
          <w:b/>
          <w:bCs/>
          <w:sz w:val="36"/>
          <w:szCs w:val="36"/>
        </w:rPr>
      </w:pPr>
    </w:p>
    <w:p w:rsidR="00614F87" w:rsidRPr="00614F87" w:rsidRDefault="00614F87" w:rsidP="00614F87">
      <w:p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</w:rPr>
        <w:t>【讲师简介】</w:t>
      </w:r>
    </w:p>
    <w:p w:rsidR="002B1D3F" w:rsidRPr="00614F87" w:rsidRDefault="00F27F03">
      <w:pPr>
        <w:rPr>
          <w:szCs w:val="21"/>
        </w:rPr>
      </w:pPr>
      <w:r w:rsidRPr="00614F87">
        <w:rPr>
          <w:rFonts w:ascii="微软雅黑" w:eastAsia="微软雅黑" w:hAnsi="微软雅黑" w:hint="eastAsia"/>
          <w:b/>
          <w:bCs/>
          <w:szCs w:val="21"/>
        </w:rPr>
        <w:t xml:space="preserve">讲师简介：郑指梁   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实战人力资源＆财务管理专家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管理学硕士、注册会计师、注册税务师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浙江大学、中山大学总裁班特邀讲师                  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浙江省企业培训师协会副会长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国家人力资源管理师一级辅导师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曾任美国B</w:t>
      </w:r>
      <w:r>
        <w:rPr>
          <w:rFonts w:ascii="微软雅黑" w:eastAsia="微软雅黑" w:hAnsi="微软雅黑"/>
          <w:szCs w:val="21"/>
        </w:rPr>
        <w:t xml:space="preserve">el </w:t>
      </w:r>
      <w:r>
        <w:rPr>
          <w:rFonts w:ascii="微软雅黑" w:eastAsia="微软雅黑" w:hAnsi="微软雅黑" w:hint="eastAsia"/>
          <w:szCs w:val="21"/>
        </w:rPr>
        <w:t>F</w:t>
      </w:r>
      <w:r>
        <w:rPr>
          <w:rFonts w:ascii="微软雅黑" w:eastAsia="微软雅黑" w:hAnsi="微软雅黑"/>
          <w:szCs w:val="21"/>
        </w:rPr>
        <w:t>use Inc.</w:t>
      </w:r>
      <w:r>
        <w:rPr>
          <w:rFonts w:ascii="微软雅黑" w:eastAsia="微软雅黑" w:hAnsi="微软雅黑" w:hint="eastAsia"/>
          <w:szCs w:val="21"/>
        </w:rPr>
        <w:t>中国区人力资源经理、财务总监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曾任世界500强人力资源总监、财务总监</w:t>
      </w:r>
    </w:p>
    <w:p w:rsidR="002B1D3F" w:rsidRDefault="00F27F03">
      <w:pPr>
        <w:spacing w:line="36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国内人力资源与财务管理结合专家</w:t>
      </w:r>
    </w:p>
    <w:p w:rsidR="002B1D3F" w:rsidRDefault="002B1D3F">
      <w:pPr>
        <w:widowControl/>
        <w:spacing w:line="360" w:lineRule="exact"/>
        <w:jc w:val="left"/>
        <w:rPr>
          <w:rFonts w:ascii="微软雅黑" w:eastAsia="微软雅黑" w:hAnsi="微软雅黑"/>
          <w:kern w:val="0"/>
          <w:szCs w:val="21"/>
        </w:rPr>
      </w:pPr>
    </w:p>
    <w:p w:rsidR="002B1D3F" w:rsidRPr="00614F87" w:rsidRDefault="00F27F03">
      <w:pPr>
        <w:spacing w:line="360" w:lineRule="exact"/>
        <w:rPr>
          <w:rFonts w:ascii="微软雅黑" w:eastAsia="微软雅黑" w:hAnsi="微软雅黑"/>
          <w:b/>
          <w:bCs/>
          <w:szCs w:val="21"/>
        </w:rPr>
      </w:pPr>
      <w:r w:rsidRPr="00614F87">
        <w:rPr>
          <w:rFonts w:ascii="微软雅黑" w:eastAsia="微软雅黑" w:hAnsi="微软雅黑" w:hint="eastAsia"/>
          <w:b/>
          <w:bCs/>
          <w:szCs w:val="21"/>
        </w:rPr>
        <w:t>个人经历</w:t>
      </w:r>
    </w:p>
    <w:p w:rsidR="002B1D3F" w:rsidRDefault="00F27F03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具有</w:t>
      </w:r>
      <w:r>
        <w:rPr>
          <w:rFonts w:ascii="微软雅黑" w:eastAsia="微软雅黑" w:hAnsi="微软雅黑" w:cs="Arial" w:hint="eastAsia"/>
          <w:b/>
          <w:bCs/>
          <w:szCs w:val="21"/>
        </w:rPr>
        <w:t>近20</w:t>
      </w:r>
      <w:r>
        <w:rPr>
          <w:rFonts w:ascii="微软雅黑" w:eastAsia="微软雅黑" w:hAnsi="微软雅黑" w:hint="eastAsia"/>
          <w:szCs w:val="21"/>
        </w:rPr>
        <w:t>年的HR、财务、税务、投行、资本运作等从业经验，曾服务于世界500强企业及中国民营500强企业；熟悉跨国公司与民营企业管理的规律与特点。是业内不多的能同时把人力资源与财务、投行有效结合起来的专家。</w:t>
      </w:r>
    </w:p>
    <w:p w:rsidR="002B1D3F" w:rsidRDefault="00F27F03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熟悉私募基金运营、资本运作、投融资、股权融资、收购兼并。参与并主导多家企业的IPO（主板与新三板）上市工作，并积累丰富的投行经验。</w:t>
      </w:r>
    </w:p>
    <w:p w:rsidR="002B1D3F" w:rsidRDefault="00F27F03">
      <w:pPr>
        <w:spacing w:line="360" w:lineRule="exact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原创性提出私募基金在合伙人制度当中的运用，HR效能方式方程式等思路与模式。他在多年HR和财务工作实践经验中总结提炼而成的《合伙人制度》、《人力资源效能方程式》、《非财务经理的财务管理》课程多次面向社会开设公开课，获得学员高度认可和广泛运用。</w:t>
      </w:r>
    </w:p>
    <w:p w:rsidR="002B1D3F" w:rsidRDefault="002B1D3F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2B1D3F" w:rsidRPr="00614F87" w:rsidRDefault="00F27F03">
      <w:pPr>
        <w:spacing w:line="360" w:lineRule="exact"/>
        <w:rPr>
          <w:rFonts w:ascii="微软雅黑" w:eastAsia="微软雅黑" w:hAnsi="微软雅黑"/>
          <w:b/>
          <w:bCs/>
          <w:szCs w:val="21"/>
        </w:rPr>
      </w:pPr>
      <w:r w:rsidRPr="00614F87">
        <w:rPr>
          <w:rFonts w:ascii="微软雅黑" w:eastAsia="微软雅黑" w:hAnsi="微软雅黑" w:hint="eastAsia"/>
          <w:b/>
          <w:bCs/>
          <w:szCs w:val="21"/>
        </w:rPr>
        <w:t>主讲课程</w:t>
      </w:r>
    </w:p>
    <w:p w:rsidR="002B1D3F" w:rsidRDefault="00F27F03">
      <w:pPr>
        <w:spacing w:line="360" w:lineRule="exact"/>
        <w:rPr>
          <w:rFonts w:ascii="微软雅黑" w:eastAsia="微软雅黑" w:hAnsi="微软雅黑"/>
          <w:color w:val="0D0D0D"/>
          <w:szCs w:val="21"/>
        </w:rPr>
      </w:pPr>
      <w:r>
        <w:rPr>
          <w:rFonts w:ascii="微软雅黑" w:eastAsia="微软雅黑" w:hAnsi="微软雅黑" w:hint="eastAsia"/>
          <w:color w:val="0D0D0D"/>
          <w:szCs w:val="21"/>
        </w:rPr>
        <w:t>《合伙人制度》《人力资源效能方程式》《HR如何有效支持业务伙伴》《非财务经</w:t>
      </w:r>
      <w:r>
        <w:rPr>
          <w:rFonts w:ascii="微软雅黑" w:eastAsia="微软雅黑" w:hAnsi="微软雅黑" w:hint="eastAsia"/>
          <w:szCs w:val="21"/>
        </w:rPr>
        <w:t>理的财务管理》《绩效管理实操及落地提升》</w:t>
      </w:r>
      <w:r>
        <w:rPr>
          <w:rFonts w:ascii="微软雅黑" w:eastAsia="微软雅黑" w:hAnsi="微软雅黑" w:hint="eastAsia"/>
          <w:color w:val="0D0D0D"/>
          <w:szCs w:val="21"/>
        </w:rPr>
        <w:t>《人力资源经理的财务管理》</w:t>
      </w:r>
      <w:r>
        <w:rPr>
          <w:rFonts w:ascii="微软雅黑" w:eastAsia="微软雅黑" w:hAnsi="微软雅黑" w:hint="eastAsia"/>
          <w:szCs w:val="21"/>
        </w:rPr>
        <w:t>《绩效平衡与落地》《基于</w:t>
      </w:r>
      <w:r>
        <w:rPr>
          <w:rFonts w:ascii="微软雅黑" w:eastAsia="微软雅黑" w:hAnsi="微软雅黑"/>
          <w:szCs w:val="21"/>
        </w:rPr>
        <w:t>smart</w:t>
      </w:r>
      <w:r>
        <w:rPr>
          <w:rFonts w:ascii="微软雅黑" w:eastAsia="微软雅黑" w:hAnsi="微软雅黑" w:hint="eastAsia"/>
          <w:szCs w:val="21"/>
        </w:rPr>
        <w:t>原理的薪酬体系设计》</w:t>
      </w:r>
    </w:p>
    <w:p w:rsidR="002B1D3F" w:rsidRDefault="002B1D3F">
      <w:pPr>
        <w:spacing w:line="360" w:lineRule="exact"/>
        <w:rPr>
          <w:rFonts w:ascii="微软雅黑" w:eastAsia="微软雅黑" w:hAnsi="微软雅黑"/>
          <w:b/>
          <w:bCs/>
          <w:sz w:val="28"/>
          <w:szCs w:val="28"/>
        </w:rPr>
      </w:pPr>
    </w:p>
    <w:p w:rsidR="002B1D3F" w:rsidRDefault="00F27F03">
      <w:pPr>
        <w:spacing w:line="360" w:lineRule="exac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服务客户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蒙牛集团、青岛啤酒、玖龙纸业、比亚迪、中国招商银行、中国银行、中国农业银行、中国电信、中国移动、中国联通、中国邮政、统一食品、天狮集团、蒙牛集团、稻花香集团、洋河酒业、古越龙山酒业、银基集团、双汇集团、贝因美奶粉、雅士利涂料、青岛啤酒、蓝带啤酒、隆力奇、伊利乳业、河南宝丰酒业、今麦郎饮品、大用食品、广东嘉士利食品、步森集团、上海紫燕食品有限公司等</w:t>
      </w:r>
    </w:p>
    <w:p w:rsidR="002B1D3F" w:rsidRDefault="00F27F03">
      <w:pPr>
        <w:spacing w:line="36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家电、电器：宁波奥克斯集团、现代联合集团、东芝集团、美的集团、华润集团、联想集团、TCL集团、美菱电器、老板电器、先锋电器、华科家电、广东小太阳电器、明泰手机、中航油、佳通轮胎（新加坡）、杭州齿轮箱集团、江苏正大天晴药业、厦门中药厂、北京正安医疗设备、</w:t>
      </w:r>
      <w:r>
        <w:rPr>
          <w:rFonts w:ascii="微软雅黑" w:eastAsia="微软雅黑" w:hAnsi="微软雅黑" w:hint="eastAsia"/>
          <w:szCs w:val="21"/>
        </w:rPr>
        <w:lastRenderedPageBreak/>
        <w:t>马应龙药业、博莱药业、九福集团、嘉欧化妆品、吉亨药业、南阳汇博、上海大众、吉利集团、东风汽车集团、中通汽车工业集团、长林机械厂、千里马工程机械等</w:t>
      </w:r>
    </w:p>
    <w:p w:rsidR="002B1D3F" w:rsidRDefault="002B1D3F">
      <w:pPr>
        <w:spacing w:line="360" w:lineRule="exact"/>
        <w:rPr>
          <w:rFonts w:ascii="微软雅黑" w:eastAsia="微软雅黑" w:hAnsi="微软雅黑"/>
          <w:sz w:val="24"/>
          <w:szCs w:val="24"/>
        </w:rPr>
      </w:pPr>
    </w:p>
    <w:p w:rsidR="002B1D3F" w:rsidRDefault="002B1D3F">
      <w:pPr>
        <w:widowControl/>
        <w:shd w:val="clear" w:color="auto" w:fill="FFFFFF"/>
        <w:jc w:val="left"/>
        <w:rPr>
          <w:rFonts w:ascii="Verdana" w:eastAsia="微软雅黑" w:hAnsi="Verdana" w:cs="Verdana"/>
          <w:color w:val="000000"/>
          <w:szCs w:val="21"/>
        </w:rPr>
      </w:pPr>
    </w:p>
    <w:p w:rsidR="009C28BB" w:rsidRDefault="009C28BB">
      <w:pPr>
        <w:widowControl/>
        <w:shd w:val="clear" w:color="auto" w:fill="FFFFFF"/>
        <w:jc w:val="left"/>
        <w:rPr>
          <w:rFonts w:ascii="Verdana" w:eastAsia="微软雅黑" w:hAnsi="Verdana" w:cs="Verdana"/>
          <w:color w:val="000000"/>
          <w:szCs w:val="21"/>
        </w:rPr>
      </w:pPr>
    </w:p>
    <w:p w:rsidR="002B1D3F" w:rsidRPr="00614F87" w:rsidRDefault="00F27F03">
      <w:pPr>
        <w:jc w:val="center"/>
        <w:rPr>
          <w:rFonts w:ascii="微软雅黑" w:eastAsia="微软雅黑" w:hAnsi="微软雅黑" w:cs="Verdana"/>
          <w:b/>
          <w:color w:val="000000"/>
          <w:kern w:val="0"/>
          <w:sz w:val="30"/>
          <w:szCs w:val="30"/>
        </w:rPr>
      </w:pPr>
      <w:r w:rsidRPr="00614F87">
        <w:rPr>
          <w:rFonts w:ascii="微软雅黑" w:eastAsia="微软雅黑" w:hAnsi="微软雅黑" w:cs="Verdana" w:hint="eastAsia"/>
          <w:b/>
          <w:color w:val="000000"/>
          <w:kern w:val="0"/>
          <w:sz w:val="30"/>
          <w:szCs w:val="30"/>
        </w:rPr>
        <w:t>合伙人制度</w:t>
      </w:r>
      <w:r w:rsidRPr="00614F87">
        <w:rPr>
          <w:rFonts w:ascii="微软雅黑" w:eastAsia="微软雅黑" w:hAnsi="微软雅黑" w:cs="Verdana"/>
          <w:b/>
          <w:color w:val="000000"/>
          <w:kern w:val="0"/>
          <w:sz w:val="30"/>
          <w:szCs w:val="30"/>
        </w:rPr>
        <w:t>——报名信息</w:t>
      </w:r>
    </w:p>
    <w:p w:rsidR="002B1D3F" w:rsidRDefault="00F27F03">
      <w:pPr>
        <w:spacing w:line="320" w:lineRule="exact"/>
        <w:rPr>
          <w:rFonts w:ascii="Verdana" w:eastAsia="微软雅黑" w:hAnsi="Verdana" w:cs="Verdana"/>
          <w:color w:val="000000"/>
          <w:szCs w:val="21"/>
        </w:rPr>
      </w:pPr>
      <w:r>
        <w:rPr>
          <w:rFonts w:ascii="Verdana" w:eastAsia="微软雅黑" w:hAnsi="Verdana" w:cs="Verdana"/>
          <w:color w:val="000000"/>
          <w:szCs w:val="21"/>
        </w:rPr>
        <w:t>我单位共</w:t>
      </w:r>
      <w:r w:rsidR="00614F87" w:rsidRPr="00614F87">
        <w:rPr>
          <w:rFonts w:ascii="Verdana" w:eastAsia="微软雅黑" w:hAnsi="Verdana" w:cs="Verdana" w:hint="eastAsia"/>
          <w:color w:val="000000"/>
          <w:szCs w:val="21"/>
          <w:u w:val="single"/>
        </w:rPr>
        <w:t xml:space="preserve">    </w:t>
      </w:r>
      <w:r>
        <w:rPr>
          <w:rFonts w:ascii="Verdana" w:eastAsia="微软雅黑" w:hAnsi="Verdana" w:cs="Verdana"/>
          <w:color w:val="000000"/>
          <w:szCs w:val="21"/>
        </w:rPr>
        <w:t>人确定报名参加</w:t>
      </w:r>
      <w:r>
        <w:rPr>
          <w:rFonts w:ascii="Verdana" w:eastAsia="微软雅黑" w:hAnsi="Verdana" w:cs="Verdana"/>
          <w:color w:val="000000"/>
          <w:szCs w:val="21"/>
        </w:rPr>
        <w:t xml:space="preserve"> 201</w:t>
      </w:r>
      <w:r>
        <w:rPr>
          <w:rFonts w:ascii="Verdana" w:eastAsia="微软雅黑" w:hAnsi="Verdana" w:cs="Verdana" w:hint="eastAsia"/>
          <w:color w:val="000000"/>
          <w:szCs w:val="21"/>
        </w:rPr>
        <w:t>7</w:t>
      </w:r>
      <w:r>
        <w:rPr>
          <w:rFonts w:ascii="Verdana" w:eastAsia="微软雅黑" w:hAnsi="Verdana" w:cs="Verdana"/>
          <w:color w:val="000000"/>
          <w:szCs w:val="21"/>
        </w:rPr>
        <w:t>年</w:t>
      </w:r>
      <w:r w:rsidR="00614F87" w:rsidRPr="00614F87">
        <w:rPr>
          <w:rFonts w:ascii="Verdana" w:eastAsia="微软雅黑" w:hAnsi="Verdana" w:cs="Verdana" w:hint="eastAsia"/>
          <w:color w:val="000000"/>
          <w:szCs w:val="21"/>
          <w:u w:val="single"/>
        </w:rPr>
        <w:t xml:space="preserve">    </w:t>
      </w:r>
      <w:r>
        <w:rPr>
          <w:rFonts w:ascii="Verdana" w:eastAsia="微软雅黑" w:hAnsi="Verdana" w:cs="Verdana"/>
          <w:color w:val="000000"/>
          <w:szCs w:val="21"/>
        </w:rPr>
        <w:t>月</w:t>
      </w:r>
      <w:r w:rsidR="00614F87" w:rsidRPr="00614F87">
        <w:rPr>
          <w:rFonts w:ascii="Verdana" w:eastAsia="微软雅黑" w:hAnsi="Verdana" w:cs="Verdana" w:hint="eastAsia"/>
          <w:color w:val="000000"/>
          <w:szCs w:val="21"/>
          <w:u w:val="single"/>
        </w:rPr>
        <w:t xml:space="preserve">    </w:t>
      </w:r>
      <w:r>
        <w:rPr>
          <w:rFonts w:ascii="Verdana" w:eastAsia="微软雅黑" w:hAnsi="Verdana" w:cs="Verdana"/>
          <w:color w:val="000000"/>
          <w:szCs w:val="21"/>
        </w:rPr>
        <w:t>日在举办的</w:t>
      </w:r>
      <w:r>
        <w:rPr>
          <w:rFonts w:ascii="Verdana" w:eastAsia="微软雅黑" w:hAnsi="Verdana" w:cs="Verdana"/>
          <w:b/>
          <w:color w:val="000000"/>
          <w:szCs w:val="21"/>
        </w:rPr>
        <w:t>《</w:t>
      </w:r>
      <w:r>
        <w:rPr>
          <w:rFonts w:ascii="Verdana" w:eastAsia="微软雅黑" w:hAnsi="Verdana" w:cs="Verdana" w:hint="eastAsia"/>
          <w:b/>
          <w:color w:val="000000"/>
          <w:kern w:val="0"/>
          <w:szCs w:val="21"/>
        </w:rPr>
        <w:t>合伙人制度</w:t>
      </w:r>
      <w:r>
        <w:rPr>
          <w:rFonts w:ascii="Verdana" w:eastAsia="微软雅黑" w:hAnsi="Verdana" w:cs="Verdana"/>
          <w:b/>
          <w:color w:val="000000"/>
          <w:szCs w:val="21"/>
        </w:rPr>
        <w:t>》</w:t>
      </w:r>
      <w:r>
        <w:rPr>
          <w:rFonts w:ascii="Verdana" w:eastAsia="微软雅黑" w:hAnsi="Verdana" w:cs="Verdana"/>
          <w:color w:val="000000"/>
          <w:szCs w:val="21"/>
        </w:rPr>
        <w:t>培训班。</w:t>
      </w:r>
    </w:p>
    <w:tbl>
      <w:tblPr>
        <w:tblpPr w:leftFromText="180" w:rightFromText="180" w:vertAnchor="text" w:horzAnchor="page" w:tblpX="1915" w:tblpY="246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891"/>
        <w:gridCol w:w="219"/>
        <w:gridCol w:w="1320"/>
        <w:gridCol w:w="590"/>
        <w:gridCol w:w="1075"/>
        <w:gridCol w:w="1056"/>
        <w:gridCol w:w="426"/>
        <w:gridCol w:w="543"/>
        <w:gridCol w:w="1161"/>
      </w:tblGrid>
      <w:tr w:rsidR="002B1D3F">
        <w:trPr>
          <w:trHeight w:val="471"/>
        </w:trPr>
        <w:tc>
          <w:tcPr>
            <w:tcW w:w="2130" w:type="dxa"/>
            <w:gridSpan w:val="2"/>
            <w:tcBorders>
              <w:top w:val="nil"/>
              <w:left w:val="nil"/>
              <w:bottom w:val="dashed" w:sz="4" w:space="0" w:color="969696"/>
              <w:right w:val="dashed" w:sz="4" w:space="0" w:color="969696"/>
            </w:tcBorders>
            <w:shd w:val="clear" w:color="auto" w:fill="C7E6FF"/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单位名称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6390" w:type="dxa"/>
            <w:gridSpan w:val="8"/>
            <w:tcBorders>
              <w:top w:val="nil"/>
              <w:left w:val="dashed" w:sz="4" w:space="0" w:color="969696"/>
              <w:bottom w:val="dashed" w:sz="4" w:space="0" w:color="969696"/>
              <w:right w:val="nil"/>
            </w:tcBorders>
            <w:shd w:val="clear" w:color="auto" w:fill="C7E6FF"/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地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址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6390" w:type="dxa"/>
            <w:gridSpan w:val="8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联系人姓名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性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别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手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机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电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话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2130" w:type="dxa"/>
            <w:gridSpan w:val="2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部门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/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职务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:</w:t>
            </w:r>
          </w:p>
        </w:tc>
        <w:tc>
          <w:tcPr>
            <w:tcW w:w="2129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  <w:tc>
          <w:tcPr>
            <w:tcW w:w="2131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E-mail:</w:t>
            </w:r>
          </w:p>
        </w:tc>
        <w:tc>
          <w:tcPr>
            <w:tcW w:w="2130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8520" w:type="dxa"/>
            <w:gridSpan w:val="10"/>
            <w:tcBorders>
              <w:top w:val="dashed" w:sz="4" w:space="0" w:color="969696"/>
              <w:left w:val="nil"/>
              <w:bottom w:val="dashed" w:sz="4" w:space="0" w:color="969696"/>
              <w:right w:val="nil"/>
            </w:tcBorders>
            <w:shd w:val="clear" w:color="auto" w:fill="C7E6FF"/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参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会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学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员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信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sz w:val="24"/>
                <w:szCs w:val="24"/>
              </w:rPr>
              <w:t>息</w:t>
            </w: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姓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名</w:t>
            </w: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</w:rPr>
              <w:t>性</w:t>
            </w:r>
            <w:r>
              <w:rPr>
                <w:rFonts w:ascii="Verdana" w:eastAsia="微软雅黑" w:hAnsi="Verdana" w:cs="Verdana"/>
                <w:b/>
                <w:bCs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</w:rPr>
              <w:t>别</w:t>
            </w: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</w:rPr>
              <w:t>职</w:t>
            </w:r>
            <w:r>
              <w:rPr>
                <w:rFonts w:ascii="Verdana" w:eastAsia="微软雅黑" w:hAnsi="Verdana" w:cs="Verdana"/>
                <w:b/>
                <w:bCs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</w:rPr>
              <w:t>位</w:t>
            </w: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</w:rPr>
              <w:t>手</w:t>
            </w:r>
            <w:r>
              <w:rPr>
                <w:rFonts w:ascii="Verdana" w:eastAsia="微软雅黑" w:hAnsi="Verdana" w:cs="Verdana"/>
                <w:b/>
                <w:bCs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</w:rPr>
              <w:t>机</w:t>
            </w: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  <w:kern w:val="0"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E-mail</w:t>
            </w: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  <w:b/>
                <w:bCs/>
              </w:rPr>
            </w:pPr>
            <w:r>
              <w:rPr>
                <w:rFonts w:ascii="Verdana" w:eastAsia="微软雅黑" w:hAnsi="Verdana" w:cs="Verdana"/>
                <w:b/>
                <w:bCs/>
              </w:rPr>
              <w:t>金</w:t>
            </w:r>
            <w:r>
              <w:rPr>
                <w:rFonts w:ascii="Verdana" w:eastAsia="微软雅黑" w:hAnsi="Verdana" w:cs="Verdana"/>
                <w:b/>
                <w:bCs/>
              </w:rPr>
              <w:t xml:space="preserve"> </w:t>
            </w:r>
            <w:r>
              <w:rPr>
                <w:rFonts w:ascii="Verdana" w:eastAsia="微软雅黑" w:hAnsi="Verdana" w:cs="Verdana"/>
                <w:b/>
                <w:bCs/>
              </w:rPr>
              <w:t>额</w:t>
            </w: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10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320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665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2025" w:type="dxa"/>
            <w:gridSpan w:val="3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  <w:tc>
          <w:tcPr>
            <w:tcW w:w="1161" w:type="dxa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缴费方式</w:t>
            </w:r>
          </w:p>
        </w:tc>
        <w:tc>
          <w:tcPr>
            <w:tcW w:w="4095" w:type="dxa"/>
            <w:gridSpan w:val="5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kern w:val="0"/>
              </w:rPr>
              <w:t xml:space="preserve"> □ </w:t>
            </w:r>
            <w:r>
              <w:rPr>
                <w:rFonts w:ascii="Verdana" w:eastAsia="微软雅黑" w:hAnsi="Verdana" w:cs="Verdana"/>
                <w:kern w:val="0"/>
              </w:rPr>
              <w:t>转帐</w:t>
            </w:r>
            <w:r>
              <w:rPr>
                <w:rFonts w:ascii="Verdana" w:eastAsia="微软雅黑" w:hAnsi="Verdana" w:cs="Verdana"/>
                <w:kern w:val="0"/>
              </w:rPr>
              <w:t xml:space="preserve">   □ </w:t>
            </w:r>
            <w:r>
              <w:rPr>
                <w:rFonts w:ascii="Verdana" w:eastAsia="微软雅黑" w:hAnsi="Verdana" w:cs="Verdana"/>
                <w:kern w:val="0"/>
              </w:rPr>
              <w:t>现金</w:t>
            </w:r>
            <w:r>
              <w:rPr>
                <w:rFonts w:ascii="Verdana" w:eastAsia="微软雅黑" w:hAnsi="Verdana" w:cs="Verdana"/>
                <w:kern w:val="0"/>
              </w:rPr>
              <w:t xml:space="preserve">  </w:t>
            </w:r>
            <w:r>
              <w:rPr>
                <w:rFonts w:ascii="Verdana" w:eastAsia="微软雅黑" w:hAnsi="Verdana" w:cs="Verdana"/>
                <w:kern w:val="0"/>
              </w:rPr>
              <w:t>（请选择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</w:rPr>
              <w:t>在</w:t>
            </w:r>
            <w:r>
              <w:rPr>
                <w:rFonts w:ascii="Verdana" w:eastAsia="微软雅黑" w:hAnsi="Verdana" w:cs="Verdana"/>
                <w:kern w:val="0"/>
              </w:rPr>
              <w:t>□</w:t>
            </w:r>
            <w:r>
              <w:rPr>
                <w:rFonts w:ascii="Verdana" w:eastAsia="微软雅黑" w:hAnsi="Verdana" w:cs="Verdana"/>
                <w:kern w:val="0"/>
              </w:rPr>
              <w:t>打</w:t>
            </w:r>
            <w:r>
              <w:rPr>
                <w:rFonts w:ascii="Verdana" w:eastAsia="微软雅黑" w:hAnsi="Verdana" w:cs="Verdana"/>
                <w:kern w:val="0"/>
              </w:rPr>
              <w:t>√</w:t>
            </w:r>
            <w:r>
              <w:rPr>
                <w:rFonts w:ascii="Verdana" w:eastAsia="微软雅黑" w:hAnsi="Verdana" w:cs="Verdana"/>
                <w:kern w:val="0"/>
              </w:rPr>
              <w:t>）</w:t>
            </w:r>
          </w:p>
        </w:tc>
        <w:tc>
          <w:tcPr>
            <w:tcW w:w="1482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会员</w:t>
            </w:r>
            <w:r>
              <w:rPr>
                <w:rFonts w:ascii="Verdana" w:eastAsia="微软雅黑" w:hAnsi="Verdana" w:cs="Verdana"/>
                <w:b/>
                <w:bCs/>
                <w:kern w:val="0"/>
              </w:rPr>
              <w:t>ID</w:t>
            </w:r>
          </w:p>
        </w:tc>
        <w:tc>
          <w:tcPr>
            <w:tcW w:w="1704" w:type="dxa"/>
            <w:gridSpan w:val="2"/>
            <w:tcBorders>
              <w:top w:val="dashed" w:sz="4" w:space="0" w:color="969696"/>
              <w:left w:val="dashed" w:sz="4" w:space="0" w:color="969696"/>
              <w:bottom w:val="dashed" w:sz="4" w:space="0" w:color="969696"/>
              <w:right w:val="nil"/>
            </w:tcBorders>
          </w:tcPr>
          <w:p w:rsidR="002B1D3F" w:rsidRDefault="002B1D3F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</w:p>
        </w:tc>
      </w:tr>
      <w:tr w:rsidR="002B1D3F">
        <w:trPr>
          <w:trHeight w:val="471"/>
        </w:trPr>
        <w:tc>
          <w:tcPr>
            <w:tcW w:w="1239" w:type="dxa"/>
            <w:tcBorders>
              <w:top w:val="dashed" w:sz="4" w:space="0" w:color="969696"/>
              <w:left w:val="nil"/>
              <w:bottom w:val="nil"/>
              <w:right w:val="dashed" w:sz="4" w:space="0" w:color="969696"/>
            </w:tcBorders>
          </w:tcPr>
          <w:p w:rsidR="002B1D3F" w:rsidRDefault="00F27F03">
            <w:pPr>
              <w:spacing w:line="400" w:lineRule="exact"/>
              <w:jc w:val="center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b/>
                <w:bCs/>
                <w:kern w:val="0"/>
              </w:rPr>
              <w:t>住宿要求</w:t>
            </w:r>
          </w:p>
        </w:tc>
        <w:tc>
          <w:tcPr>
            <w:tcW w:w="7281" w:type="dxa"/>
            <w:gridSpan w:val="9"/>
            <w:tcBorders>
              <w:top w:val="dashed" w:sz="4" w:space="0" w:color="969696"/>
              <w:left w:val="dashed" w:sz="4" w:space="0" w:color="969696"/>
              <w:bottom w:val="nil"/>
              <w:right w:val="nil"/>
            </w:tcBorders>
          </w:tcPr>
          <w:p w:rsidR="002B1D3F" w:rsidRDefault="00F27F03">
            <w:pPr>
              <w:widowControl/>
              <w:adjustRightInd w:val="0"/>
              <w:snapToGrid w:val="0"/>
              <w:spacing w:line="400" w:lineRule="exact"/>
              <w:ind w:firstLineChars="100" w:firstLine="210"/>
              <w:jc w:val="left"/>
              <w:rPr>
                <w:rFonts w:ascii="Verdana" w:eastAsia="微软雅黑" w:hAnsi="Verdana" w:cs="Verdana"/>
                <w:kern w:val="0"/>
              </w:rPr>
            </w:pPr>
            <w:r>
              <w:rPr>
                <w:rFonts w:ascii="Verdana" w:eastAsia="微软雅黑" w:hAnsi="Verdana" w:cs="Verdana"/>
                <w:kern w:val="0"/>
              </w:rPr>
              <w:t>预定：双人房</w:t>
            </w:r>
            <w:r>
              <w:rPr>
                <w:rFonts w:ascii="Verdana" w:eastAsia="微软雅黑" w:hAnsi="Verdana" w:cs="Verdana"/>
                <w:kern w:val="0"/>
                <w:u w:val="single"/>
              </w:rPr>
              <w:t>___</w:t>
            </w:r>
            <w:r>
              <w:rPr>
                <w:rFonts w:ascii="Verdana" w:eastAsia="微软雅黑" w:hAnsi="Verdana" w:cs="Verdana"/>
                <w:kern w:val="0"/>
              </w:rPr>
              <w:t>间；单人房</w:t>
            </w:r>
            <w:r>
              <w:rPr>
                <w:rFonts w:ascii="Verdana" w:eastAsia="微软雅黑" w:hAnsi="Verdana" w:cs="Verdana"/>
                <w:kern w:val="0"/>
                <w:u w:val="single"/>
              </w:rPr>
              <w:t>___</w:t>
            </w:r>
            <w:r>
              <w:rPr>
                <w:rFonts w:ascii="Verdana" w:eastAsia="微软雅黑" w:hAnsi="Verdana" w:cs="Verdana"/>
                <w:kern w:val="0"/>
              </w:rPr>
              <w:t>间，住宿时间：</w:t>
            </w:r>
            <w:r>
              <w:rPr>
                <w:rFonts w:ascii="Verdana" w:eastAsia="微软雅黑" w:hAnsi="Verdana" w:cs="Verdana"/>
                <w:kern w:val="0"/>
                <w:u w:val="single"/>
              </w:rPr>
              <w:t>__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</w:rPr>
              <w:t>月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  <w:u w:val="single"/>
              </w:rPr>
              <w:t>__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</w:rPr>
              <w:t>至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  <w:u w:val="single"/>
              </w:rPr>
              <w:t>__</w:t>
            </w:r>
            <w:r>
              <w:rPr>
                <w:rFonts w:ascii="Verdana" w:eastAsia="微软雅黑" w:hAnsi="Verdana" w:cs="Verdana"/>
                <w:kern w:val="0"/>
              </w:rPr>
              <w:t xml:space="preserve"> </w:t>
            </w:r>
            <w:r>
              <w:rPr>
                <w:rFonts w:ascii="Verdana" w:eastAsia="微软雅黑" w:hAnsi="Verdana" w:cs="Verdana"/>
                <w:kern w:val="0"/>
              </w:rPr>
              <w:t>日</w:t>
            </w:r>
          </w:p>
          <w:p w:rsidR="002B1D3F" w:rsidRDefault="00F27F03">
            <w:pPr>
              <w:spacing w:line="400" w:lineRule="exact"/>
              <w:jc w:val="left"/>
              <w:rPr>
                <w:rFonts w:ascii="Verdana" w:eastAsia="微软雅黑" w:hAnsi="Verdana" w:cs="Verdana"/>
              </w:rPr>
            </w:pPr>
            <w:r>
              <w:rPr>
                <w:rFonts w:ascii="Verdana" w:eastAsia="微软雅黑" w:hAnsi="Verdana" w:cs="Verdana"/>
                <w:kern w:val="0"/>
              </w:rPr>
              <w:t>(</w:t>
            </w:r>
            <w:r>
              <w:rPr>
                <w:rFonts w:ascii="Verdana" w:eastAsia="微软雅黑" w:hAnsi="Verdana" w:cs="Verdana"/>
                <w:kern w:val="0"/>
              </w:rPr>
              <w:t>不用预定请留空</w:t>
            </w:r>
            <w:r>
              <w:rPr>
                <w:rFonts w:ascii="Verdana" w:eastAsia="微软雅黑" w:hAnsi="Verdana" w:cs="Verdana"/>
                <w:kern w:val="0"/>
              </w:rPr>
              <w:t>)</w:t>
            </w:r>
          </w:p>
        </w:tc>
      </w:tr>
    </w:tbl>
    <w:p w:rsidR="002B1D3F" w:rsidRDefault="00F27F03">
      <w:pPr>
        <w:widowControl/>
        <w:adjustRightInd w:val="0"/>
        <w:snapToGrid w:val="0"/>
        <w:spacing w:line="320" w:lineRule="exact"/>
        <w:rPr>
          <w:rFonts w:ascii="Verdana" w:eastAsia="微软雅黑" w:hAnsi="Verdana" w:cs="Verdana"/>
          <w:szCs w:val="21"/>
        </w:rPr>
      </w:pPr>
      <w:r>
        <w:rPr>
          <w:rFonts w:ascii="Verdana" w:eastAsia="微软雅黑" w:hAnsi="Verdana" w:cs="Verdana"/>
          <w:kern w:val="0"/>
          <w:szCs w:val="21"/>
          <w:lang w:val="zh-CN"/>
        </w:rPr>
        <w:t>此表所填信息仅用于招生工作，如需参加请填写回传给我们</w:t>
      </w:r>
      <w:r>
        <w:rPr>
          <w:rFonts w:ascii="Verdana" w:eastAsia="微软雅黑" w:hAnsi="Verdana" w:cs="Verdana"/>
          <w:szCs w:val="21"/>
        </w:rPr>
        <w:t>，以便及时为您安排会务并发确认函，谢谢支持！</w:t>
      </w:r>
    </w:p>
    <w:p w:rsidR="002B1D3F" w:rsidRDefault="00F27F03" w:rsidP="00614F87">
      <w:pPr>
        <w:spacing w:line="320" w:lineRule="exact"/>
        <w:rPr>
          <w:rFonts w:ascii="Verdana" w:eastAsia="微软雅黑" w:hAnsi="Verdana" w:cs="Verdana"/>
          <w:kern w:val="0"/>
          <w:szCs w:val="21"/>
        </w:rPr>
      </w:pPr>
      <w:r>
        <w:rPr>
          <w:rFonts w:ascii="Verdana" w:eastAsia="微软雅黑" w:hAnsi="Verdana" w:cs="Verdana"/>
          <w:kern w:val="0"/>
          <w:szCs w:val="21"/>
        </w:rPr>
        <w:t>客服热线：</w:t>
      </w:r>
      <w:r w:rsidR="00614F87">
        <w:rPr>
          <w:rFonts w:ascii="微软雅黑" w:eastAsia="微软雅黑" w:hAnsi="微软雅黑" w:cs="微软雅黑" w:hint="eastAsia"/>
          <w:color w:val="000000"/>
          <w:szCs w:val="21"/>
        </w:rPr>
        <w:t>021-31006787、</w:t>
      </w:r>
      <w:r w:rsidR="00717CFB">
        <w:rPr>
          <w:rFonts w:ascii="微软雅黑" w:eastAsia="微软雅黑" w:hAnsi="微软雅黑" w:cs="微软雅黑" w:hint="eastAsia"/>
          <w:color w:val="000000"/>
          <w:szCs w:val="21"/>
        </w:rPr>
        <w:t>13381601000</w:t>
      </w:r>
      <w:r w:rsidR="00614F87">
        <w:rPr>
          <w:rFonts w:ascii="微软雅黑" w:eastAsia="微软雅黑" w:hAnsi="微软雅黑" w:cs="微软雅黑" w:hint="eastAsia"/>
          <w:color w:val="000000"/>
          <w:szCs w:val="21"/>
        </w:rPr>
        <w:t xml:space="preserve">  </w:t>
      </w:r>
      <w:r w:rsidR="00717CFB">
        <w:rPr>
          <w:rFonts w:ascii="微软雅黑" w:eastAsia="微软雅黑" w:hAnsi="微软雅黑" w:cs="微软雅黑" w:hint="eastAsia"/>
          <w:color w:val="000000"/>
          <w:szCs w:val="21"/>
        </w:rPr>
        <w:t xml:space="preserve">许鑫 </w:t>
      </w:r>
      <w:r>
        <w:rPr>
          <w:rFonts w:ascii="Verdana" w:eastAsia="微软雅黑" w:hAnsi="Verdana" w:cs="Verdana"/>
          <w:kern w:val="0"/>
          <w:szCs w:val="21"/>
        </w:rPr>
        <w:t>——</w:t>
      </w:r>
      <w:r>
        <w:rPr>
          <w:rFonts w:ascii="Verdana" w:eastAsia="微软雅黑" w:hAnsi="Verdana" w:cs="Verdana"/>
          <w:kern w:val="0"/>
          <w:szCs w:val="21"/>
        </w:rPr>
        <w:t>企业学习网</w:t>
      </w:r>
      <w:r>
        <w:rPr>
          <w:rFonts w:ascii="Verdana" w:eastAsia="微软雅黑" w:hAnsi="Verdana" w:cs="Verdana"/>
          <w:kern w:val="0"/>
          <w:szCs w:val="21"/>
        </w:rPr>
        <w:t>-</w:t>
      </w:r>
      <w:r>
        <w:rPr>
          <w:rFonts w:ascii="Verdana" w:eastAsia="微软雅黑" w:hAnsi="Verdana" w:cs="Verdana"/>
          <w:kern w:val="0"/>
          <w:szCs w:val="21"/>
        </w:rPr>
        <w:t>市场开发部</w:t>
      </w:r>
    </w:p>
    <w:p w:rsidR="002B1D3F" w:rsidRDefault="00F27F03">
      <w:pPr>
        <w:spacing w:line="320" w:lineRule="exact"/>
        <w:jc w:val="left"/>
        <w:rPr>
          <w:rFonts w:ascii="Verdana" w:eastAsia="微软雅黑" w:hAnsi="Verdana" w:cs="Verdana"/>
          <w:color w:val="CC0000"/>
          <w:szCs w:val="21"/>
        </w:rPr>
      </w:pPr>
      <w:r>
        <w:rPr>
          <w:rFonts w:ascii="Verdana" w:eastAsia="微软雅黑" w:hAnsi="Verdana" w:cs="Verdana"/>
          <w:color w:val="CC0000"/>
          <w:szCs w:val="21"/>
        </w:rPr>
        <w:t>1.</w:t>
      </w:r>
      <w:r>
        <w:rPr>
          <w:rFonts w:ascii="Verdana" w:eastAsia="微软雅黑" w:hAnsi="Verdana" w:cs="Verdana"/>
          <w:color w:val="CC0000"/>
          <w:szCs w:val="21"/>
        </w:rPr>
        <w:t>请您把报名回执认真填好后回传我司，为确保您报名无误</w:t>
      </w:r>
      <w:r>
        <w:rPr>
          <w:rFonts w:ascii="Verdana" w:eastAsia="微软雅黑" w:hAnsi="Verdana" w:cs="Verdana"/>
          <w:color w:val="CC0000"/>
          <w:szCs w:val="21"/>
        </w:rPr>
        <w:t>,</w:t>
      </w:r>
      <w:r>
        <w:rPr>
          <w:rFonts w:ascii="Verdana" w:eastAsia="微软雅黑" w:hAnsi="Verdana" w:cs="Verdana"/>
          <w:color w:val="CC0000"/>
          <w:szCs w:val="21"/>
        </w:rPr>
        <w:t>请您再次电话确认</w:t>
      </w:r>
      <w:r>
        <w:rPr>
          <w:rFonts w:ascii="Verdana" w:eastAsia="微软雅黑" w:hAnsi="Verdana" w:cs="Verdana"/>
          <w:color w:val="CC0000"/>
          <w:szCs w:val="21"/>
        </w:rPr>
        <w:t xml:space="preserve">! </w:t>
      </w:r>
      <w:r>
        <w:rPr>
          <w:rFonts w:ascii="Verdana" w:eastAsia="微软雅黑" w:hAnsi="Verdana" w:cs="Verdana"/>
          <w:color w:val="CC0000"/>
          <w:szCs w:val="21"/>
        </w:rPr>
        <w:tab/>
      </w:r>
      <w:r>
        <w:rPr>
          <w:rFonts w:ascii="Verdana" w:eastAsia="微软雅黑" w:hAnsi="Verdana" w:cs="Verdana"/>
          <w:color w:val="CC0000"/>
          <w:szCs w:val="21"/>
        </w:rPr>
        <w:tab/>
      </w:r>
    </w:p>
    <w:p w:rsidR="002B1D3F" w:rsidRDefault="00F27F03">
      <w:pPr>
        <w:spacing w:line="320" w:lineRule="exact"/>
        <w:jc w:val="left"/>
        <w:rPr>
          <w:rFonts w:ascii="Verdana" w:eastAsia="微软雅黑" w:hAnsi="Verdana" w:cs="Verdana"/>
          <w:color w:val="CC0000"/>
          <w:szCs w:val="21"/>
        </w:rPr>
      </w:pPr>
      <w:r>
        <w:rPr>
          <w:rFonts w:ascii="Verdana" w:eastAsia="微软雅黑" w:hAnsi="Verdana" w:cs="Verdana"/>
          <w:color w:val="CC0000"/>
          <w:szCs w:val="21"/>
        </w:rPr>
        <w:t>2.</w:t>
      </w:r>
      <w:r>
        <w:rPr>
          <w:rFonts w:ascii="Verdana" w:eastAsia="微软雅黑" w:hAnsi="Verdana" w:cs="Verdana"/>
          <w:color w:val="CC0000"/>
          <w:szCs w:val="21"/>
        </w:rPr>
        <w:t>本课程可针对企业需求，上门服务，组织内训，欢迎咨询。</w:t>
      </w:r>
    </w:p>
    <w:p w:rsidR="002B1D3F" w:rsidRDefault="00F27F03">
      <w:pPr>
        <w:spacing w:line="320" w:lineRule="exact"/>
        <w:jc w:val="left"/>
        <w:rPr>
          <w:rFonts w:ascii="Verdana" w:eastAsia="微软雅黑" w:hAnsi="Verdana" w:cs="Verdana"/>
          <w:color w:val="CC0000"/>
          <w:szCs w:val="21"/>
        </w:rPr>
      </w:pPr>
      <w:r>
        <w:rPr>
          <w:rFonts w:ascii="Verdana" w:eastAsia="微软雅黑" w:hAnsi="Verdana" w:cs="Verdana"/>
          <w:color w:val="CC0000"/>
          <w:szCs w:val="21"/>
        </w:rPr>
        <w:t>3.</w:t>
      </w:r>
      <w:r>
        <w:rPr>
          <w:rFonts w:ascii="Verdana" w:eastAsia="微软雅黑" w:hAnsi="Verdana" w:cs="Verdana"/>
          <w:color w:val="CC0000"/>
          <w:szCs w:val="21"/>
        </w:rPr>
        <w:t>请参会学员准备一盒名片</w:t>
      </w:r>
      <w:r>
        <w:rPr>
          <w:rFonts w:ascii="Verdana" w:eastAsia="微软雅黑" w:hAnsi="Verdana" w:cs="Verdana"/>
          <w:color w:val="CC0000"/>
          <w:szCs w:val="21"/>
        </w:rPr>
        <w:t>,</w:t>
      </w:r>
      <w:r>
        <w:rPr>
          <w:rFonts w:ascii="Verdana" w:eastAsia="微软雅黑" w:hAnsi="Verdana" w:cs="Verdana"/>
          <w:color w:val="CC0000"/>
          <w:szCs w:val="21"/>
        </w:rPr>
        <w:t>以便学员间交流学习。</w:t>
      </w:r>
    </w:p>
    <w:p w:rsidR="002B1D3F" w:rsidRDefault="00F27F03">
      <w:pPr>
        <w:spacing w:line="320" w:lineRule="exact"/>
        <w:jc w:val="left"/>
        <w:rPr>
          <w:rFonts w:ascii="Verdana" w:eastAsia="微软雅黑" w:hAnsi="Verdana" w:cs="Verdana"/>
          <w:color w:val="CC0000"/>
        </w:rPr>
      </w:pPr>
      <w:r>
        <w:rPr>
          <w:rFonts w:ascii="Verdana" w:eastAsia="微软雅黑" w:hAnsi="Verdana" w:cs="Verdana"/>
          <w:color w:val="CC0000"/>
          <w:szCs w:val="21"/>
        </w:rPr>
        <w:t>4.</w:t>
      </w:r>
      <w:r>
        <w:rPr>
          <w:rFonts w:ascii="Verdana" w:eastAsia="微软雅黑" w:hAnsi="Verdana" w:cs="Verdana"/>
          <w:color w:val="CC0000"/>
          <w:szCs w:val="21"/>
        </w:rPr>
        <w:t>请准备几个工作中遇到的问题以便进行讨论。</w:t>
      </w:r>
    </w:p>
    <w:p w:rsidR="002B1D3F" w:rsidRDefault="002B1D3F"/>
    <w:p w:rsidR="002B1D3F" w:rsidRDefault="002B1D3F"/>
    <w:sectPr w:rsidR="002B1D3F" w:rsidSect="002B1D3F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315" w:rsidRDefault="005D3315" w:rsidP="002B1D3F">
      <w:r>
        <w:separator/>
      </w:r>
    </w:p>
  </w:endnote>
  <w:endnote w:type="continuationSeparator" w:id="1">
    <w:p w:rsidR="005D3315" w:rsidRDefault="005D3315" w:rsidP="002B1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315" w:rsidRDefault="005D3315" w:rsidP="002B1D3F">
      <w:r>
        <w:separator/>
      </w:r>
    </w:p>
  </w:footnote>
  <w:footnote w:type="continuationSeparator" w:id="1">
    <w:p w:rsidR="005D3315" w:rsidRDefault="005D3315" w:rsidP="002B1D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951"/>
    <w:rsid w:val="00042773"/>
    <w:rsid w:val="001344B9"/>
    <w:rsid w:val="00195285"/>
    <w:rsid w:val="00246A21"/>
    <w:rsid w:val="002B1D3F"/>
    <w:rsid w:val="003141E9"/>
    <w:rsid w:val="00347E0E"/>
    <w:rsid w:val="00354178"/>
    <w:rsid w:val="005D3315"/>
    <w:rsid w:val="00614F87"/>
    <w:rsid w:val="00717CFB"/>
    <w:rsid w:val="00973951"/>
    <w:rsid w:val="009C28BB"/>
    <w:rsid w:val="009C6438"/>
    <w:rsid w:val="00A05675"/>
    <w:rsid w:val="00A75AFA"/>
    <w:rsid w:val="00CA5AD5"/>
    <w:rsid w:val="00D300EA"/>
    <w:rsid w:val="00E30FE4"/>
    <w:rsid w:val="00F13381"/>
    <w:rsid w:val="00F27F03"/>
    <w:rsid w:val="00FA1788"/>
    <w:rsid w:val="1A064BBF"/>
    <w:rsid w:val="2D8C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3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B1D3F"/>
    <w:rPr>
      <w:sz w:val="18"/>
      <w:szCs w:val="18"/>
    </w:rPr>
  </w:style>
  <w:style w:type="paragraph" w:styleId="a4">
    <w:name w:val="footer"/>
    <w:basedOn w:val="a"/>
    <w:link w:val="Char0"/>
    <w:qFormat/>
    <w:rsid w:val="002B1D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qFormat/>
    <w:rsid w:val="002B1D3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脚 Char"/>
    <w:basedOn w:val="a0"/>
    <w:link w:val="a4"/>
    <w:qFormat/>
    <w:rsid w:val="002B1D3F"/>
    <w:rPr>
      <w:rFonts w:ascii="Calibri" w:eastAsia="宋体" w:hAnsi="Calibri" w:cs="Times New Roman"/>
      <w:sz w:val="18"/>
    </w:rPr>
  </w:style>
  <w:style w:type="character" w:customStyle="1" w:styleId="Char1">
    <w:name w:val="页眉 Char"/>
    <w:basedOn w:val="a0"/>
    <w:link w:val="a5"/>
    <w:qFormat/>
    <w:rsid w:val="002B1D3F"/>
    <w:rPr>
      <w:rFonts w:ascii="Times New Roman" w:eastAsia="宋体" w:hAnsi="Times New Roman" w:cs="Times New Roman"/>
      <w:sz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B1D3F"/>
    <w:rPr>
      <w:rFonts w:ascii="Calibri" w:eastAsia="宋体" w:hAnsi="Calibri" w:cs="Times New Roman"/>
      <w:sz w:val="18"/>
      <w:szCs w:val="18"/>
    </w:rPr>
  </w:style>
  <w:style w:type="paragraph" w:customStyle="1" w:styleId="1">
    <w:name w:val="无间隔1"/>
    <w:basedOn w:val="a"/>
    <w:uiPriority w:val="99"/>
    <w:qFormat/>
    <w:rsid w:val="002B1D3F"/>
    <w:rPr>
      <w:rFonts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517</Words>
  <Characters>2947</Characters>
  <Application>Microsoft Office Word</Application>
  <DocSecurity>0</DocSecurity>
  <Lines>24</Lines>
  <Paragraphs>6</Paragraphs>
  <ScaleCrop>false</ScaleCrop>
  <Company>China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14</cp:revision>
  <dcterms:created xsi:type="dcterms:W3CDTF">2017-01-09T03:32:00Z</dcterms:created>
  <dcterms:modified xsi:type="dcterms:W3CDTF">2017-03-22T03:21:00Z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