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B3" w:rsidRDefault="00FF1988">
      <w:pPr>
        <w:ind w:firstLineChars="200" w:firstLine="723"/>
        <w:jc w:val="center"/>
        <w:rPr>
          <w:rFonts w:asciiTheme="minorEastAsia" w:eastAsiaTheme="minorEastAsia" w:hAnsiTheme="minorEastAsia" w:cs="方正大黑简体"/>
          <w:b/>
          <w:color w:val="5B3719"/>
          <w:kern w:val="0"/>
          <w:sz w:val="36"/>
          <w:szCs w:val="36"/>
        </w:rPr>
      </w:pPr>
      <w:bookmarkStart w:id="0" w:name="_GoBack"/>
      <w:bookmarkEnd w:id="0"/>
      <w:r>
        <w:rPr>
          <w:rFonts w:asciiTheme="minorEastAsia" w:eastAsiaTheme="minorEastAsia" w:hAnsiTheme="minorEastAsia" w:cs="方正大黑简体" w:hint="eastAsia"/>
          <w:b/>
          <w:color w:val="5B3719"/>
          <w:kern w:val="0"/>
          <w:sz w:val="36"/>
          <w:szCs w:val="36"/>
        </w:rPr>
        <w:t>上海交通大学海外教育学院</w:t>
      </w:r>
    </w:p>
    <w:p w:rsidR="00B83FB3" w:rsidRDefault="00FF1988">
      <w:pPr>
        <w:jc w:val="center"/>
        <w:rPr>
          <w:rFonts w:asciiTheme="minorEastAsia" w:eastAsiaTheme="minorEastAsia" w:hAnsiTheme="minorEastAsia" w:cs="方正大黑简体"/>
          <w:b/>
          <w:color w:val="5B3719"/>
          <w:kern w:val="0"/>
          <w:sz w:val="36"/>
          <w:szCs w:val="36"/>
        </w:rPr>
      </w:pPr>
      <w:r>
        <w:rPr>
          <w:rFonts w:asciiTheme="minorEastAsia" w:eastAsiaTheme="minorEastAsia" w:hAnsiTheme="minorEastAsia" w:cs="方正大黑简体" w:hint="eastAsia"/>
          <w:b/>
          <w:color w:val="5B3719"/>
          <w:kern w:val="0"/>
          <w:sz w:val="36"/>
          <w:szCs w:val="36"/>
        </w:rPr>
        <w:t>《国际总裁班EMBA课程》第三十一期</w:t>
      </w:r>
    </w:p>
    <w:p w:rsidR="00B83FB3" w:rsidRDefault="00FF1988">
      <w:pPr>
        <w:jc w:val="center"/>
        <w:rPr>
          <w:rFonts w:asciiTheme="minorEastAsia" w:eastAsiaTheme="minorEastAsia" w:hAnsiTheme="minorEastAsia" w:cs="方正大黑简体"/>
          <w:b/>
          <w:color w:val="FF0000"/>
          <w:kern w:val="0"/>
          <w:sz w:val="30"/>
          <w:szCs w:val="30"/>
        </w:rPr>
      </w:pPr>
      <w:r>
        <w:rPr>
          <w:rFonts w:asciiTheme="minorEastAsia" w:eastAsiaTheme="minorEastAsia" w:hAnsiTheme="minorEastAsia" w:cs="方正大黑简体" w:hint="eastAsia"/>
          <w:b/>
          <w:color w:val="FF0000"/>
          <w:kern w:val="0"/>
          <w:sz w:val="30"/>
          <w:szCs w:val="30"/>
        </w:rPr>
        <w:t>2016年11月26日开学</w:t>
      </w:r>
    </w:p>
    <w:p w:rsidR="00B83FB3" w:rsidRDefault="00FF1988">
      <w:pPr>
        <w:rPr>
          <w:rFonts w:ascii="方正大黑简体" w:eastAsia="方正大黑简体" w:hAnsi="方正大黑简体"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【课程背景】</w:t>
      </w:r>
    </w:p>
    <w:p w:rsidR="00B83FB3" w:rsidRDefault="00FF1988" w:rsidP="00CF551B">
      <w:pPr>
        <w:adjustRightInd w:val="0"/>
        <w:snapToGrid w:val="0"/>
        <w:spacing w:beforeLines="50" w:line="300" w:lineRule="auto"/>
        <w:ind w:firstLineChars="200" w:firstLine="440"/>
        <w:rPr>
          <w:rFonts w:ascii="宋体" w:hAnsi="宋体" w:cs="宋体"/>
          <w:color w:val="5B3719"/>
          <w:sz w:val="22"/>
          <w:szCs w:val="22"/>
        </w:rPr>
      </w:pPr>
      <w:r>
        <w:rPr>
          <w:rFonts w:ascii="宋体" w:hAnsi="宋体" w:cs="宋体" w:hint="eastAsia"/>
          <w:color w:val="5B3719"/>
          <w:sz w:val="22"/>
          <w:szCs w:val="22"/>
        </w:rPr>
        <w:t>上海交通大学海外教育学院作为我国学历后教育的领导者之一，曾在国内率先推出经典的公开课《国际总裁EMBA研修班》。依托系统性、实战性和前瞻性并重的课程体系以及雄厚的教学资源，十二年来已成功举办三十期，培养了大批具有全球化视野、战略性思维、卓越领导力和社会责任感的现代企业领导者。</w:t>
      </w:r>
    </w:p>
    <w:p w:rsidR="00B83FB3" w:rsidRDefault="00FF1988">
      <w:pPr>
        <w:adjustRightInd w:val="0"/>
        <w:snapToGrid w:val="0"/>
        <w:spacing w:line="300" w:lineRule="auto"/>
        <w:ind w:firstLineChars="200" w:firstLine="440"/>
        <w:rPr>
          <w:rFonts w:ascii="宋体" w:hAnsi="宋体" w:cs="宋体"/>
          <w:color w:val="5B3719"/>
          <w:sz w:val="22"/>
          <w:szCs w:val="22"/>
        </w:rPr>
      </w:pPr>
      <w:r>
        <w:rPr>
          <w:rFonts w:ascii="宋体" w:hAnsi="宋体" w:cs="宋体" w:hint="eastAsia"/>
          <w:color w:val="5B3719"/>
          <w:sz w:val="22"/>
          <w:szCs w:val="22"/>
        </w:rPr>
        <w:t>为保证项目的领先，海外教育学院以丰富学员的学习体验和课程收益为宗旨，倾力对《国际总裁EMBA研修班》项目进行持续不断的创新和优化。新一期的课程优化创新性地推出名家课堂、卓越企业家经验分享和创新的移动课堂等内容，精心打造了助力学员及其企业发展的多边共享资源平台。培养学员的国际化视野一直是项目优化的重点之一，在与海外学院深度合作的全球数十所著名大学中，挑选出哈佛大学、剑桥大学和多伦多大学三所世界级名校组织学员游学，并邀请著名教授授课。</w:t>
      </w:r>
    </w:p>
    <w:p w:rsidR="00B83FB3" w:rsidRDefault="00FF1988">
      <w:pPr>
        <w:adjustRightInd w:val="0"/>
        <w:snapToGrid w:val="0"/>
        <w:spacing w:line="300" w:lineRule="auto"/>
        <w:ind w:firstLineChars="200" w:firstLine="440"/>
        <w:rPr>
          <w:rFonts w:ascii="宋体" w:hAnsi="宋体" w:cs="宋体"/>
          <w:color w:val="5B3719"/>
          <w:sz w:val="22"/>
          <w:szCs w:val="22"/>
        </w:rPr>
      </w:pPr>
      <w:r>
        <w:rPr>
          <w:rFonts w:ascii="宋体" w:hAnsi="宋体" w:cs="宋体" w:hint="eastAsia"/>
          <w:color w:val="5B3719"/>
          <w:sz w:val="22"/>
          <w:szCs w:val="22"/>
        </w:rPr>
        <w:t>《国际总裁EMBA研修班》旨在帮助学员洞悉全球政治经济变幻契机、掌握现代企业管理真谛、建立和完善现代企业制度、打造卓越的领导力、全面提升领导者人文素养，从而有力推动企业战略转型与创新发展、全面提升企业核心竞争力，是当前中国企业和企业领导者的必然选择。</w:t>
      </w:r>
    </w:p>
    <w:p w:rsidR="00B83FB3" w:rsidRDefault="00B83FB3">
      <w:pPr>
        <w:rPr>
          <w:rFonts w:ascii="方正大黑简体" w:eastAsia="方正大黑简体" w:hAnsi="方正大黑简体" w:cs="方正大黑简体"/>
          <w:b/>
          <w:color w:val="5B3719"/>
          <w:kern w:val="0"/>
          <w:sz w:val="16"/>
          <w:szCs w:val="16"/>
        </w:rPr>
      </w:pPr>
    </w:p>
    <w:p w:rsidR="00B83FB3" w:rsidRDefault="00FF1988">
      <w:pPr>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【课程特色】</w:t>
      </w:r>
    </w:p>
    <w:p w:rsidR="00B83FB3" w:rsidRDefault="00FF1988" w:rsidP="00CF551B">
      <w:pPr>
        <w:spacing w:beforeLines="50"/>
        <w:rPr>
          <w:rFonts w:asciiTheme="minorEastAsia" w:eastAsiaTheme="minorEastAsia" w:hAnsiTheme="minorEastAsia" w:cs="方正大黑简体"/>
          <w:b/>
          <w:color w:val="5B3719"/>
          <w:kern w:val="0"/>
          <w:sz w:val="24"/>
        </w:rPr>
      </w:pPr>
      <w:r>
        <w:rPr>
          <w:rFonts w:asciiTheme="minorEastAsia" w:eastAsiaTheme="minorEastAsia" w:hAnsiTheme="minorEastAsia" w:cs="方正大黑简体" w:hint="eastAsia"/>
          <w:b/>
          <w:color w:val="5B3719"/>
          <w:kern w:val="0"/>
          <w:sz w:val="24"/>
        </w:rPr>
        <w:t>◆名家课堂：</w:t>
      </w:r>
    </w:p>
    <w:p w:rsidR="00B83FB3" w:rsidRDefault="00FF1988" w:rsidP="00CF551B">
      <w:pPr>
        <w:spacing w:beforeLines="50"/>
        <w:ind w:firstLineChars="200" w:firstLine="440"/>
        <w:rPr>
          <w:rFonts w:ascii="宋体" w:hAnsi="宋体" w:cs="宋体"/>
          <w:color w:val="5B3719"/>
          <w:sz w:val="22"/>
          <w:szCs w:val="22"/>
        </w:rPr>
      </w:pPr>
      <w:r>
        <w:rPr>
          <w:rFonts w:ascii="宋体" w:hAnsi="宋体" w:cs="宋体" w:hint="eastAsia"/>
          <w:color w:val="5B3719"/>
          <w:sz w:val="22"/>
          <w:szCs w:val="22"/>
        </w:rPr>
        <w:t>为了能使学员追踪业界最新发展动态和研究成果、领略大师风采、倾听智者声音，以拓展全新视野， EMBA国际总裁研修班特设名家课堂，每期安排三位海内外著名理论和实战专家授课。</w:t>
      </w:r>
    </w:p>
    <w:p w:rsidR="00B83FB3" w:rsidRDefault="00FF1988" w:rsidP="00CF551B">
      <w:pPr>
        <w:spacing w:beforeLines="50"/>
        <w:rPr>
          <w:rFonts w:asciiTheme="minorEastAsia" w:eastAsiaTheme="minorEastAsia" w:hAnsiTheme="minorEastAsia" w:cs="方正大黑简体"/>
          <w:b/>
          <w:color w:val="5B3719"/>
          <w:kern w:val="0"/>
          <w:sz w:val="24"/>
        </w:rPr>
      </w:pPr>
      <w:r>
        <w:rPr>
          <w:rFonts w:asciiTheme="minorEastAsia" w:eastAsiaTheme="minorEastAsia" w:hAnsiTheme="minorEastAsia" w:cs="方正大黑简体" w:hint="eastAsia"/>
          <w:b/>
          <w:color w:val="5B3719"/>
          <w:kern w:val="0"/>
          <w:sz w:val="24"/>
        </w:rPr>
        <w:t>◆卓越企业家经验分享：</w:t>
      </w:r>
    </w:p>
    <w:p w:rsidR="00B83FB3" w:rsidRDefault="00FF1988" w:rsidP="00CF551B">
      <w:pPr>
        <w:spacing w:beforeLines="50"/>
        <w:ind w:firstLineChars="200" w:firstLine="440"/>
        <w:rPr>
          <w:rFonts w:ascii="宋体" w:hAnsi="宋体" w:cs="宋体"/>
          <w:color w:val="5B3719"/>
          <w:sz w:val="22"/>
          <w:szCs w:val="22"/>
        </w:rPr>
      </w:pPr>
      <w:r>
        <w:rPr>
          <w:rFonts w:ascii="宋体" w:hAnsi="宋体" w:cs="宋体" w:hint="eastAsia"/>
          <w:color w:val="5B3719"/>
          <w:sz w:val="22"/>
          <w:szCs w:val="22"/>
        </w:rPr>
        <w:t>上海交通大学海外教育学院已经积累了逾7万名学员，其中包括大量的优秀企业家。根据学员的需求每期精选出二位具有代表性的卓越企业家以专题演讲的形式与学员进行互动式的经验分享。</w:t>
      </w:r>
    </w:p>
    <w:p w:rsidR="00B83FB3" w:rsidRDefault="00FF1988" w:rsidP="00CF551B">
      <w:pPr>
        <w:spacing w:beforeLines="50"/>
        <w:rPr>
          <w:rFonts w:asciiTheme="minorEastAsia" w:eastAsiaTheme="minorEastAsia" w:hAnsiTheme="minorEastAsia" w:cs="方正大黑简体"/>
          <w:b/>
          <w:color w:val="5B3719"/>
          <w:kern w:val="0"/>
          <w:sz w:val="24"/>
        </w:rPr>
      </w:pPr>
      <w:r>
        <w:rPr>
          <w:rFonts w:asciiTheme="minorEastAsia" w:eastAsiaTheme="minorEastAsia" w:hAnsiTheme="minorEastAsia" w:cs="方正大黑简体" w:hint="eastAsia"/>
          <w:b/>
          <w:color w:val="5B3719"/>
          <w:kern w:val="0"/>
          <w:sz w:val="24"/>
        </w:rPr>
        <w:t>◆创新的教学模式：</w:t>
      </w:r>
    </w:p>
    <w:p w:rsidR="00B83FB3" w:rsidRDefault="00FF1988" w:rsidP="00CF551B">
      <w:pPr>
        <w:spacing w:beforeLines="50"/>
        <w:ind w:firstLineChars="200" w:firstLine="440"/>
        <w:rPr>
          <w:rFonts w:ascii="宋体" w:hAnsi="宋体" w:cs="宋体"/>
          <w:color w:val="5B3719"/>
          <w:sz w:val="22"/>
          <w:szCs w:val="22"/>
        </w:rPr>
      </w:pPr>
      <w:r>
        <w:rPr>
          <w:rFonts w:ascii="宋体" w:hAnsi="宋体" w:cs="宋体" w:hint="eastAsia"/>
          <w:color w:val="5B3719"/>
          <w:sz w:val="22"/>
          <w:szCs w:val="22"/>
        </w:rPr>
        <w:t>本课程采用咨询式案例教学、沙盘实战模拟、案例研讨与写作、移动课程、海外游学等丰富的教学形式，帮助学员梳理经营管理思路，拓展视野、激发灵感；以提高学员商业决策敏感度、决策能力及战略规划能力。</w:t>
      </w:r>
    </w:p>
    <w:p w:rsidR="00B83FB3" w:rsidRDefault="00FF1988" w:rsidP="00CF551B">
      <w:pPr>
        <w:spacing w:beforeLines="50"/>
        <w:rPr>
          <w:rFonts w:asciiTheme="minorEastAsia" w:eastAsiaTheme="minorEastAsia" w:hAnsiTheme="minorEastAsia" w:cs="方正大黑简体"/>
          <w:b/>
          <w:color w:val="5B3719"/>
          <w:kern w:val="0"/>
          <w:sz w:val="24"/>
        </w:rPr>
      </w:pPr>
      <w:r>
        <w:rPr>
          <w:rFonts w:asciiTheme="minorEastAsia" w:eastAsiaTheme="minorEastAsia" w:hAnsiTheme="minorEastAsia" w:cs="方正大黑简体" w:hint="eastAsia"/>
          <w:b/>
          <w:color w:val="5B3719"/>
          <w:kern w:val="0"/>
          <w:sz w:val="24"/>
        </w:rPr>
        <w:t>◆多边资源平台共享：</w:t>
      </w:r>
    </w:p>
    <w:p w:rsidR="00B83FB3" w:rsidRDefault="00FF1988" w:rsidP="00CF551B">
      <w:pPr>
        <w:spacing w:beforeLines="50"/>
        <w:ind w:firstLineChars="200" w:firstLine="440"/>
        <w:rPr>
          <w:rFonts w:ascii="宋体" w:hAnsi="宋体" w:cs="宋体"/>
          <w:color w:val="5B3719"/>
          <w:sz w:val="22"/>
          <w:szCs w:val="22"/>
        </w:rPr>
      </w:pPr>
      <w:r>
        <w:rPr>
          <w:rFonts w:ascii="宋体" w:hAnsi="宋体" w:cs="宋体" w:hint="eastAsia"/>
          <w:color w:val="5B3719"/>
          <w:sz w:val="22"/>
          <w:szCs w:val="22"/>
        </w:rPr>
        <w:lastRenderedPageBreak/>
        <w:t>依托海外学院的雄厚资源，通过运营模式的创新，本项目为学员构建了在中国学历后教育领域所独有的助力学员企业发展的多边共享资源平台。</w:t>
      </w:r>
    </w:p>
    <w:p w:rsidR="00B83FB3" w:rsidRDefault="00FF1988" w:rsidP="00CF551B">
      <w:pPr>
        <w:spacing w:beforeLines="50"/>
        <w:rPr>
          <w:rFonts w:asciiTheme="minorEastAsia" w:eastAsiaTheme="minorEastAsia" w:hAnsiTheme="minorEastAsia" w:cs="方正大黑简体"/>
          <w:b/>
          <w:color w:val="5B3719"/>
          <w:kern w:val="0"/>
          <w:sz w:val="24"/>
        </w:rPr>
      </w:pPr>
      <w:r>
        <w:rPr>
          <w:rFonts w:asciiTheme="minorEastAsia" w:eastAsiaTheme="minorEastAsia" w:hAnsiTheme="minorEastAsia" w:cs="方正大黑简体" w:hint="eastAsia"/>
          <w:b/>
          <w:color w:val="5B3719"/>
          <w:kern w:val="0"/>
          <w:sz w:val="24"/>
        </w:rPr>
        <w:t>◆与多所世界名校合作：</w:t>
      </w:r>
    </w:p>
    <w:p w:rsidR="00B83FB3" w:rsidRDefault="00FF1988" w:rsidP="00CF551B">
      <w:pPr>
        <w:spacing w:beforeLines="50"/>
        <w:ind w:firstLineChars="200" w:firstLine="440"/>
        <w:rPr>
          <w:rFonts w:ascii="宋体" w:hAnsi="宋体" w:cs="宋体"/>
          <w:color w:val="5B3719"/>
          <w:sz w:val="22"/>
          <w:szCs w:val="22"/>
        </w:rPr>
      </w:pPr>
      <w:r>
        <w:rPr>
          <w:rFonts w:ascii="宋体" w:hAnsi="宋体" w:cs="宋体" w:hint="eastAsia"/>
          <w:color w:val="5B3719"/>
          <w:sz w:val="22"/>
          <w:szCs w:val="22"/>
        </w:rPr>
        <w:t>分别与加拿大多伦多大学、英国剑桥大学、美国哈佛大学等三所世界名校合作，通过经典课程学习与参访，拓宽国际视野。</w:t>
      </w:r>
    </w:p>
    <w:p w:rsidR="00B83FB3" w:rsidRDefault="00FF1988">
      <w:pPr>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【主办院校】</w:t>
      </w:r>
    </w:p>
    <w:p w:rsidR="00B83FB3" w:rsidRDefault="00FF1988">
      <w:pPr>
        <w:widowControl/>
        <w:shd w:val="clear" w:color="auto" w:fill="FFFFFF"/>
        <w:spacing w:line="312" w:lineRule="auto"/>
        <w:ind w:firstLineChars="200" w:firstLine="454"/>
        <w:jc w:val="left"/>
        <w:rPr>
          <w:rFonts w:ascii="宋体" w:cs="宋体"/>
          <w:b/>
          <w:color w:val="5B3719"/>
          <w:spacing w:val="8"/>
          <w:kern w:val="0"/>
          <w:szCs w:val="21"/>
        </w:rPr>
      </w:pPr>
      <w:r>
        <w:rPr>
          <w:rFonts w:ascii="宋体" w:hAnsi="宋体" w:cs="宋体" w:hint="eastAsia"/>
          <w:b/>
          <w:color w:val="5B3719"/>
          <w:spacing w:val="8"/>
          <w:kern w:val="0"/>
          <w:szCs w:val="21"/>
        </w:rPr>
        <w:t>上海交通大学海外教育学院</w:t>
      </w:r>
    </w:p>
    <w:p w:rsidR="00B83FB3" w:rsidRDefault="00FF1988">
      <w:pPr>
        <w:widowControl/>
        <w:shd w:val="clear" w:color="auto" w:fill="FFFFFF"/>
        <w:spacing w:line="312" w:lineRule="auto"/>
        <w:ind w:firstLineChars="200" w:firstLine="454"/>
        <w:jc w:val="left"/>
        <w:rPr>
          <w:rFonts w:ascii="宋体" w:hAnsi="宋体" w:cs="宋体"/>
          <w:b/>
          <w:color w:val="5B3719"/>
          <w:spacing w:val="8"/>
          <w:kern w:val="0"/>
          <w:szCs w:val="21"/>
        </w:rPr>
      </w:pPr>
      <w:r>
        <w:rPr>
          <w:rFonts w:ascii="宋体" w:hAnsi="宋体" w:cs="宋体"/>
          <w:b/>
          <w:color w:val="5B3719"/>
          <w:spacing w:val="8"/>
          <w:kern w:val="0"/>
          <w:szCs w:val="21"/>
        </w:rPr>
        <w:t>Overseas Education College, Shanghai Jiao Tong University</w:t>
      </w:r>
    </w:p>
    <w:p w:rsidR="00B83FB3" w:rsidRDefault="00FF1988">
      <w:pPr>
        <w:spacing w:line="312" w:lineRule="auto"/>
        <w:ind w:firstLineChars="200" w:firstLine="420"/>
        <w:rPr>
          <w:rFonts w:ascii="宋体" w:hAnsi="宋体"/>
          <w:color w:val="5B3719"/>
          <w:kern w:val="0"/>
        </w:rPr>
      </w:pPr>
      <w:r>
        <w:rPr>
          <w:rFonts w:ascii="宋体" w:hAnsi="宋体" w:hint="eastAsia"/>
          <w:color w:val="5B3719"/>
          <w:kern w:val="0"/>
        </w:rPr>
        <w:t>上海交通大学创办于1896年，是教育部直属的全国重点大学，也是中国历史最悠久的著名高校之一。在最好大学网2016年1月26日最新发布的《2016年中国最好大学排名》中，上海交通大学排名全国第四。</w:t>
      </w:r>
    </w:p>
    <w:p w:rsidR="00B83FB3" w:rsidRDefault="00FF1988">
      <w:pPr>
        <w:spacing w:line="312" w:lineRule="auto"/>
        <w:ind w:firstLineChars="200" w:firstLine="420"/>
        <w:rPr>
          <w:rFonts w:ascii="宋体" w:hAnsi="宋体"/>
          <w:color w:val="5B3719"/>
          <w:kern w:val="0"/>
        </w:rPr>
      </w:pPr>
      <w:r>
        <w:rPr>
          <w:rFonts w:ascii="宋体" w:hAnsi="宋体" w:hint="eastAsia"/>
          <w:color w:val="5B3719"/>
          <w:kern w:val="0"/>
        </w:rPr>
        <w:t>上海交通大学海外教育学院坐落在交大徐汇校区，是一家专注于高层次、专业型、实战性、国际化的继续教育机构。经过十年的发展，学院培养学员超过7万名，师资阵容逾2000位。学院已成为国内高层次学历后教育的著名品牌。学院以“坚持海外特色，创导终身教育，铸就一流品牌”为办学宗旨，倡导“让学习成为一种生活方式”之理念，依托上海交通大学优良的办学传统，引进海外著名大学和教育机构的优质教育资源，探索名校办名继续教育之路，为终身学习体系建设和上海交通大学建设世界一流大学战略服务。</w:t>
      </w:r>
    </w:p>
    <w:p w:rsidR="00B83FB3" w:rsidRDefault="00FF1988" w:rsidP="00CF551B">
      <w:pPr>
        <w:spacing w:beforeLines="100"/>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【合作院校】</w:t>
      </w:r>
    </w:p>
    <w:p w:rsidR="00B83FB3" w:rsidRDefault="00FF1988">
      <w:pPr>
        <w:spacing w:line="400" w:lineRule="exact"/>
        <w:ind w:firstLineChars="150" w:firstLine="315"/>
        <w:rPr>
          <w:rFonts w:ascii="宋体" w:hAnsi="宋体"/>
          <w:color w:val="5B3719"/>
          <w:kern w:val="0"/>
        </w:rPr>
      </w:pPr>
      <w:r>
        <w:rPr>
          <w:rFonts w:ascii="宋体" w:hAnsi="宋体" w:hint="eastAsia"/>
          <w:color w:val="5B3719"/>
          <w:kern w:val="0"/>
        </w:rPr>
        <w:t>英国剑桥大学</w:t>
      </w:r>
    </w:p>
    <w:p w:rsidR="00B83FB3" w:rsidRDefault="00FF1988">
      <w:pPr>
        <w:spacing w:line="400" w:lineRule="exact"/>
        <w:ind w:firstLineChars="150" w:firstLine="315"/>
        <w:rPr>
          <w:rFonts w:ascii="宋体" w:hAnsi="宋体"/>
          <w:color w:val="5B3719"/>
          <w:kern w:val="0"/>
        </w:rPr>
      </w:pPr>
      <w:r>
        <w:rPr>
          <w:rFonts w:ascii="宋体" w:hAnsi="宋体" w:hint="eastAsia"/>
          <w:color w:val="5B3719"/>
          <w:kern w:val="0"/>
        </w:rPr>
        <w:t>美国哈佛大学</w:t>
      </w:r>
    </w:p>
    <w:p w:rsidR="00B83FB3" w:rsidRDefault="00FF1988">
      <w:pPr>
        <w:spacing w:line="400" w:lineRule="exact"/>
        <w:ind w:firstLineChars="150" w:firstLine="315"/>
        <w:rPr>
          <w:rFonts w:ascii="宋体" w:hAnsi="宋体"/>
          <w:color w:val="5B3719"/>
          <w:kern w:val="0"/>
        </w:rPr>
      </w:pPr>
      <w:r>
        <w:rPr>
          <w:rFonts w:ascii="宋体" w:hAnsi="宋体" w:hint="eastAsia"/>
          <w:color w:val="5B3719"/>
          <w:kern w:val="0"/>
        </w:rPr>
        <w:t>加拿大多伦多大学</w:t>
      </w:r>
    </w:p>
    <w:p w:rsidR="00B83FB3" w:rsidRDefault="00FF1988" w:rsidP="00CF551B">
      <w:pPr>
        <w:spacing w:beforeLines="50"/>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【研修对象】</w:t>
      </w:r>
    </w:p>
    <w:p w:rsidR="00B83FB3" w:rsidRDefault="00FF1988">
      <w:pPr>
        <w:spacing w:line="300" w:lineRule="auto"/>
        <w:ind w:firstLineChars="150" w:firstLine="315"/>
        <w:rPr>
          <w:rFonts w:cs="Calibri"/>
          <w:color w:val="5B3719"/>
          <w:szCs w:val="21"/>
        </w:rPr>
      </w:pPr>
      <w:r>
        <w:rPr>
          <w:rFonts w:cs="Calibri" w:hint="eastAsia"/>
          <w:color w:val="5B3719"/>
          <w:szCs w:val="21"/>
        </w:rPr>
        <w:t>跨国公司，大中型国有、民营企业总裁、总经理等高层管理者；</w:t>
      </w:r>
    </w:p>
    <w:p w:rsidR="00B83FB3" w:rsidRDefault="00FF1988">
      <w:pPr>
        <w:spacing w:line="300" w:lineRule="auto"/>
        <w:ind w:firstLineChars="150" w:firstLine="315"/>
        <w:rPr>
          <w:rFonts w:cs="Calibri"/>
          <w:color w:val="5B3719"/>
          <w:szCs w:val="21"/>
        </w:rPr>
      </w:pPr>
      <w:r>
        <w:rPr>
          <w:rFonts w:cs="Calibri" w:hint="eastAsia"/>
          <w:color w:val="5B3719"/>
          <w:szCs w:val="21"/>
        </w:rPr>
        <w:t>大专以上学历，拥有</w:t>
      </w:r>
      <w:r>
        <w:rPr>
          <w:rFonts w:cs="Calibri" w:hint="eastAsia"/>
          <w:color w:val="5B3719"/>
          <w:szCs w:val="21"/>
        </w:rPr>
        <w:t>5</w:t>
      </w:r>
      <w:r>
        <w:rPr>
          <w:rFonts w:cs="Calibri" w:hint="eastAsia"/>
          <w:color w:val="5B3719"/>
          <w:szCs w:val="21"/>
        </w:rPr>
        <w:t>年管理经验，渴望提高管理技能的优秀人士。</w:t>
      </w:r>
    </w:p>
    <w:p w:rsidR="00B83FB3" w:rsidRDefault="00FF1988" w:rsidP="00CF551B">
      <w:pPr>
        <w:spacing w:beforeLines="50"/>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【总裁联谊会】</w:t>
      </w:r>
    </w:p>
    <w:p w:rsidR="00B83FB3" w:rsidRDefault="00FF1988">
      <w:pPr>
        <w:spacing w:line="300" w:lineRule="auto"/>
        <w:rPr>
          <w:rFonts w:cs="Calibri"/>
          <w:color w:val="5B3719"/>
          <w:szCs w:val="21"/>
        </w:rPr>
      </w:pPr>
      <w:r>
        <w:rPr>
          <w:rFonts w:cs="Calibri" w:hint="eastAsia"/>
          <w:color w:val="5B3719"/>
          <w:szCs w:val="21"/>
        </w:rPr>
        <w:t xml:space="preserve">     </w:t>
      </w:r>
      <w:r>
        <w:rPr>
          <w:rFonts w:cs="Calibri" w:hint="eastAsia"/>
          <w:color w:val="5B3719"/>
          <w:szCs w:val="21"/>
        </w:rPr>
        <w:t>交大海外总裁联谊会由历届交大国际总裁班学员组成，旨在为学员搭建资源性平台、互通信息，联络感情的非盈利性组织。通过世界名校游学、国内商务考察、高尔夫友谊赛、标杆企业参访等一系列活动，让同学们的交流延伸到课堂之外，跨班级交流碰撞出更多的智慧火花。</w:t>
      </w:r>
    </w:p>
    <w:p w:rsidR="00B83FB3" w:rsidRPr="008B2184" w:rsidRDefault="00FF1988" w:rsidP="008B2184">
      <w:pPr>
        <w:rPr>
          <w:rFonts w:cs="Calibri"/>
          <w:color w:val="5B3719"/>
          <w:szCs w:val="21"/>
        </w:rPr>
      </w:pPr>
      <w:r>
        <w:rPr>
          <w:rFonts w:cs="Calibri" w:hint="eastAsia"/>
          <w:color w:val="5B3719"/>
          <w:szCs w:val="21"/>
        </w:rPr>
        <w:t xml:space="preserve">     </w:t>
      </w:r>
    </w:p>
    <w:p w:rsidR="00B83FB3" w:rsidRDefault="00FF1988" w:rsidP="00CF551B">
      <w:pPr>
        <w:spacing w:beforeLines="50"/>
        <w:rPr>
          <w:rFonts w:asciiTheme="minorEastAsia" w:eastAsiaTheme="minorEastAsia" w:hAnsiTheme="minorEastAsia" w:cs="方正大黑简体"/>
          <w:b/>
          <w:color w:val="5B3719"/>
          <w:kern w:val="0"/>
          <w:sz w:val="44"/>
          <w:szCs w:val="44"/>
        </w:rPr>
      </w:pPr>
      <w:r>
        <w:rPr>
          <w:rFonts w:asciiTheme="minorEastAsia" w:eastAsiaTheme="minorEastAsia" w:hAnsiTheme="minorEastAsia" w:cs="方正大黑简体" w:hint="eastAsia"/>
          <w:b/>
          <w:color w:val="5B3719"/>
          <w:kern w:val="0"/>
          <w:sz w:val="32"/>
          <w:szCs w:val="32"/>
        </w:rPr>
        <w:lastRenderedPageBreak/>
        <w:t>【课程设置】</w:t>
      </w:r>
    </w:p>
    <w:tbl>
      <w:tblPr>
        <w:tblW w:w="9111" w:type="dxa"/>
        <w:jc w:val="center"/>
        <w:tblInd w:w="-59"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hemeFill="background1"/>
        <w:tblLayout w:type="fixed"/>
        <w:tblLook w:val="04A0"/>
      </w:tblPr>
      <w:tblGrid>
        <w:gridCol w:w="3503"/>
        <w:gridCol w:w="728"/>
        <w:gridCol w:w="47"/>
        <w:gridCol w:w="1957"/>
        <w:gridCol w:w="2876"/>
      </w:tblGrid>
      <w:tr w:rsidR="00B83FB3">
        <w:trPr>
          <w:trHeight w:val="499"/>
          <w:jc w:val="center"/>
        </w:trPr>
        <w:tc>
          <w:tcPr>
            <w:tcW w:w="9111" w:type="dxa"/>
            <w:gridSpan w:val="5"/>
            <w:tcBorders>
              <w:top w:val="single" w:sz="8" w:space="0" w:color="8064A2"/>
              <w:left w:val="single" w:sz="8" w:space="0" w:color="8064A2"/>
              <w:bottom w:val="single" w:sz="18" w:space="0" w:color="8064A2"/>
              <w:right w:val="single" w:sz="8" w:space="0" w:color="8064A2"/>
            </w:tcBorders>
            <w:shd w:val="clear" w:color="auto" w:fill="948A54" w:themeFill="background2" w:themeFillShade="80"/>
          </w:tcPr>
          <w:p w:rsidR="00B83FB3" w:rsidRDefault="00FF1988">
            <w:pPr>
              <w:widowControl/>
              <w:spacing w:line="276" w:lineRule="auto"/>
              <w:jc w:val="center"/>
              <w:rPr>
                <w:rFonts w:ascii="宋体" w:hAnsi="宋体" w:cs="宋体"/>
                <w:b/>
                <w:bCs/>
                <w:color w:val="5B3719"/>
                <w:kern w:val="0"/>
                <w:sz w:val="30"/>
                <w:szCs w:val="30"/>
              </w:rPr>
            </w:pPr>
            <w:r>
              <w:rPr>
                <w:rFonts w:ascii="宋体" w:hAnsi="宋体" w:cs="宋体" w:hint="eastAsia"/>
                <w:b/>
                <w:bCs/>
                <w:color w:val="5B3719"/>
                <w:kern w:val="0"/>
                <w:sz w:val="30"/>
                <w:szCs w:val="30"/>
              </w:rPr>
              <w:t>战略决策模块（必修）</w:t>
            </w:r>
          </w:p>
        </w:tc>
      </w:tr>
      <w:tr w:rsidR="00B83FB3">
        <w:trPr>
          <w:trHeight w:val="1428"/>
          <w:jc w:val="center"/>
        </w:trPr>
        <w:tc>
          <w:tcPr>
            <w:tcW w:w="9111" w:type="dxa"/>
            <w:gridSpan w:val="5"/>
            <w:tcBorders>
              <w:top w:val="single" w:sz="8" w:space="0" w:color="8064A2"/>
              <w:left w:val="single" w:sz="8" w:space="0" w:color="8064A2"/>
              <w:bottom w:val="single" w:sz="18" w:space="0" w:color="8064A2"/>
              <w:right w:val="single" w:sz="8" w:space="0" w:color="8064A2"/>
            </w:tcBorders>
            <w:shd w:val="clear" w:color="auto" w:fill="FFFFFF" w:themeFill="background1"/>
          </w:tcPr>
          <w:p w:rsidR="00B83FB3" w:rsidRDefault="00FF1988">
            <w:pPr>
              <w:widowControl/>
              <w:spacing w:line="276" w:lineRule="auto"/>
              <w:rPr>
                <w:rFonts w:ascii="宋体" w:hAnsi="宋体" w:cs="宋体"/>
                <w:b/>
                <w:bCs/>
                <w:color w:val="5B3719"/>
                <w:kern w:val="0"/>
                <w:szCs w:val="21"/>
              </w:rPr>
            </w:pPr>
            <w:r>
              <w:rPr>
                <w:rFonts w:ascii="宋体" w:hAnsi="宋体" w:cs="宋体" w:hint="eastAsia"/>
                <w:b/>
                <w:bCs/>
                <w:color w:val="5B3719"/>
                <w:kern w:val="0"/>
                <w:szCs w:val="21"/>
              </w:rPr>
              <w:t>模块收益：</w:t>
            </w:r>
            <w:r>
              <w:rPr>
                <w:rFonts w:ascii="宋体" w:hAnsi="宋体" w:cs="宋体" w:hint="eastAsia"/>
                <w:bCs/>
                <w:color w:val="5B3719"/>
                <w:kern w:val="0"/>
                <w:szCs w:val="21"/>
              </w:rPr>
              <w:t>通过战略管理模块的学习，有助于学员洞察外部环境的危机与机遇；明确企业核心能力及制定有效战略使企业获得长久竞争优势的方法；优化组合企业人力资源，增强企业的执行力，营造健康的企业文化；帮助企业建立起基于客户价值的战略评价与控制系统；并系统了解企业资本运作与运营平台构建的最新理念与方法。</w:t>
            </w:r>
          </w:p>
        </w:tc>
      </w:tr>
      <w:tr w:rsidR="00B83FB3">
        <w:trPr>
          <w:trHeight w:val="527"/>
          <w:jc w:val="center"/>
        </w:trPr>
        <w:tc>
          <w:tcPr>
            <w:tcW w:w="3503" w:type="dxa"/>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center"/>
              <w:rPr>
                <w:rFonts w:ascii="宋体" w:hAnsi="宋体" w:cs="宋体"/>
                <w:bCs/>
                <w:color w:val="5B3719"/>
                <w:kern w:val="0"/>
                <w:szCs w:val="21"/>
              </w:rPr>
            </w:pPr>
            <w:r>
              <w:rPr>
                <w:rFonts w:ascii="宋体" w:hAnsi="宋体" w:cs="宋体" w:hint="eastAsia"/>
                <w:b/>
                <w:bCs/>
                <w:color w:val="5B3719"/>
                <w:kern w:val="0"/>
                <w:szCs w:val="21"/>
              </w:rPr>
              <w:t>课程一：世界经济格局与中国机会</w:t>
            </w:r>
          </w:p>
        </w:tc>
        <w:tc>
          <w:tcPr>
            <w:tcW w:w="2732" w:type="dxa"/>
            <w:gridSpan w:val="3"/>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color w:val="5B3719"/>
                <w:kern w:val="0"/>
                <w:szCs w:val="21"/>
              </w:rPr>
            </w:pPr>
            <w:r>
              <w:rPr>
                <w:rFonts w:ascii="宋体" w:hAnsi="宋体" w:cs="宋体" w:hint="eastAsia"/>
                <w:b/>
                <w:color w:val="5B3719"/>
                <w:kern w:val="0"/>
                <w:szCs w:val="21"/>
              </w:rPr>
              <w:t>课程二：企业战略管理</w:t>
            </w:r>
          </w:p>
        </w:tc>
        <w:tc>
          <w:tcPr>
            <w:tcW w:w="2876" w:type="dxa"/>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课程三：公司治理与股权激励</w:t>
            </w:r>
          </w:p>
        </w:tc>
      </w:tr>
      <w:tr w:rsidR="00B83FB3">
        <w:trPr>
          <w:trHeight w:val="534"/>
          <w:jc w:val="center"/>
        </w:trPr>
        <w:tc>
          <w:tcPr>
            <w:tcW w:w="3503" w:type="dxa"/>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rPr>
                <w:rFonts w:ascii="宋体" w:hAnsi="宋体" w:cs="宋体"/>
                <w:b/>
                <w:bCs/>
                <w:color w:val="5B3719"/>
                <w:kern w:val="0"/>
                <w:szCs w:val="21"/>
              </w:rPr>
            </w:pPr>
            <w:r>
              <w:rPr>
                <w:rFonts w:ascii="宋体" w:hAnsi="宋体" w:cs="宋体" w:hint="eastAsia"/>
                <w:b/>
                <w:bCs/>
                <w:color w:val="5B3719"/>
                <w:kern w:val="0"/>
                <w:szCs w:val="21"/>
              </w:rPr>
              <w:t>课程四：投融资与资本运作</w:t>
            </w:r>
          </w:p>
        </w:tc>
        <w:tc>
          <w:tcPr>
            <w:tcW w:w="2732" w:type="dxa"/>
            <w:gridSpan w:val="3"/>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color w:val="5B3719"/>
                <w:kern w:val="0"/>
                <w:szCs w:val="21"/>
              </w:rPr>
            </w:pPr>
            <w:r>
              <w:rPr>
                <w:rFonts w:ascii="宋体" w:hAnsi="宋体" w:cs="宋体" w:hint="eastAsia"/>
                <w:b/>
                <w:color w:val="5B3719"/>
                <w:kern w:val="0"/>
                <w:szCs w:val="21"/>
              </w:rPr>
              <w:t>课程五：战略人力资源管理</w:t>
            </w:r>
          </w:p>
        </w:tc>
        <w:tc>
          <w:tcPr>
            <w:tcW w:w="2876" w:type="dxa"/>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课程六：商业实战模拟</w:t>
            </w:r>
          </w:p>
        </w:tc>
      </w:tr>
      <w:tr w:rsidR="00B83FB3">
        <w:trPr>
          <w:trHeight w:val="558"/>
          <w:jc w:val="center"/>
        </w:trPr>
        <w:tc>
          <w:tcPr>
            <w:tcW w:w="9111" w:type="dxa"/>
            <w:gridSpan w:val="5"/>
            <w:tcBorders>
              <w:top w:val="single" w:sz="8" w:space="0" w:color="8064A2"/>
              <w:bottom w:val="single" w:sz="8" w:space="0" w:color="8064A2"/>
            </w:tcBorders>
            <w:shd w:val="clear" w:color="auto" w:fill="948A54" w:themeFill="background2" w:themeFillShade="80"/>
          </w:tcPr>
          <w:p w:rsidR="00B83FB3" w:rsidRDefault="00FF1988">
            <w:pPr>
              <w:widowControl/>
              <w:spacing w:line="276" w:lineRule="auto"/>
              <w:jc w:val="center"/>
              <w:rPr>
                <w:rFonts w:ascii="宋体" w:hAnsi="宋体" w:cs="宋体"/>
                <w:b/>
                <w:bCs/>
                <w:color w:val="5B3719"/>
                <w:kern w:val="0"/>
                <w:szCs w:val="21"/>
              </w:rPr>
            </w:pPr>
            <w:r>
              <w:rPr>
                <w:rFonts w:ascii="宋体" w:hAnsi="宋体" w:cs="宋体" w:hint="eastAsia"/>
                <w:b/>
                <w:bCs/>
                <w:color w:val="5B3719"/>
                <w:kern w:val="0"/>
                <w:sz w:val="30"/>
                <w:szCs w:val="30"/>
              </w:rPr>
              <w:t>运营治理模块（必修）</w:t>
            </w:r>
          </w:p>
        </w:tc>
      </w:tr>
      <w:tr w:rsidR="00B83FB3">
        <w:trPr>
          <w:trHeight w:val="481"/>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rPr>
                <w:rFonts w:ascii="宋体" w:hAnsi="宋体" w:cs="宋体"/>
                <w:b/>
                <w:bCs/>
                <w:color w:val="5B3719"/>
                <w:kern w:val="0"/>
                <w:szCs w:val="21"/>
              </w:rPr>
            </w:pPr>
            <w:r>
              <w:rPr>
                <w:rFonts w:ascii="宋体" w:hAnsi="宋体" w:cs="宋体" w:hint="eastAsia"/>
                <w:b/>
                <w:bCs/>
                <w:color w:val="5B3719"/>
                <w:kern w:val="0"/>
                <w:szCs w:val="21"/>
              </w:rPr>
              <w:t>模块收益：</w:t>
            </w:r>
            <w:r>
              <w:rPr>
                <w:rFonts w:ascii="宋体" w:hAnsi="宋体" w:cs="宋体" w:hint="eastAsia"/>
                <w:bCs/>
                <w:color w:val="5B3719"/>
                <w:kern w:val="0"/>
                <w:szCs w:val="21"/>
              </w:rPr>
              <w:t>通过理论与实证相结合的创新学习模式，运营管理模块使学员能将企业运营管理方式与客户（Customer）、质量（Quality）、时间（Time）、成本（Cost）、营销（Marketing &amp; Sales）和服务（Service）等关键要素结合在一起，形成具有核心竞争力的企业管理与控制模式。</w:t>
            </w:r>
          </w:p>
        </w:tc>
      </w:tr>
      <w:tr w:rsidR="00B83FB3">
        <w:trPr>
          <w:trHeight w:val="527"/>
          <w:jc w:val="center"/>
        </w:trPr>
        <w:tc>
          <w:tcPr>
            <w:tcW w:w="4278" w:type="dxa"/>
            <w:gridSpan w:val="3"/>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bCs/>
                <w:color w:val="5B3719"/>
                <w:kern w:val="0"/>
                <w:sz w:val="24"/>
                <w:szCs w:val="22"/>
              </w:rPr>
            </w:pPr>
            <w:r>
              <w:rPr>
                <w:rFonts w:ascii="宋体" w:hAnsi="宋体" w:cs="宋体" w:hint="eastAsia"/>
                <w:b/>
                <w:bCs/>
                <w:color w:val="5B3719"/>
                <w:kern w:val="0"/>
                <w:szCs w:val="21"/>
              </w:rPr>
              <w:t>课程七：运营管理及工业4.0</w:t>
            </w:r>
          </w:p>
        </w:tc>
        <w:tc>
          <w:tcPr>
            <w:tcW w:w="4833" w:type="dxa"/>
            <w:gridSpan w:val="2"/>
            <w:tcBorders>
              <w:top w:val="single" w:sz="8" w:space="0" w:color="8064A2"/>
              <w:bottom w:val="single" w:sz="8" w:space="0" w:color="8064A2"/>
            </w:tcBorders>
            <w:shd w:val="clear" w:color="auto" w:fill="FFFFFF" w:themeFill="background1"/>
            <w:vAlign w:val="center"/>
          </w:tcPr>
          <w:p w:rsidR="00B83FB3" w:rsidRDefault="00FF1988">
            <w:pPr>
              <w:spacing w:line="276" w:lineRule="auto"/>
              <w:jc w:val="left"/>
              <w:rPr>
                <w:rFonts w:ascii="宋体" w:hAnsi="宋体" w:cs="宋体"/>
                <w:b/>
                <w:color w:val="5B3719"/>
                <w:kern w:val="0"/>
                <w:szCs w:val="21"/>
              </w:rPr>
            </w:pPr>
            <w:r>
              <w:rPr>
                <w:rFonts w:ascii="宋体" w:hAnsi="宋体" w:cs="宋体" w:hint="eastAsia"/>
                <w:b/>
                <w:color w:val="5B3719"/>
                <w:kern w:val="0"/>
                <w:szCs w:val="21"/>
              </w:rPr>
              <w:t>课程八：战略型营销管理</w:t>
            </w:r>
          </w:p>
        </w:tc>
      </w:tr>
      <w:tr w:rsidR="00B83FB3">
        <w:trPr>
          <w:trHeight w:val="540"/>
          <w:jc w:val="center"/>
        </w:trPr>
        <w:tc>
          <w:tcPr>
            <w:tcW w:w="4278" w:type="dxa"/>
            <w:gridSpan w:val="3"/>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课程九：企业财务与税务筹划</w:t>
            </w:r>
          </w:p>
        </w:tc>
        <w:tc>
          <w:tcPr>
            <w:tcW w:w="4833" w:type="dxa"/>
            <w:gridSpan w:val="2"/>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color w:val="5B3719"/>
                <w:kern w:val="0"/>
                <w:szCs w:val="21"/>
              </w:rPr>
            </w:pPr>
            <w:r>
              <w:rPr>
                <w:rFonts w:ascii="宋体" w:hAnsi="宋体" w:cs="宋体" w:hint="eastAsia"/>
                <w:b/>
                <w:color w:val="5B3719"/>
                <w:kern w:val="0"/>
                <w:szCs w:val="21"/>
              </w:rPr>
              <w:t>课程十：企业经营中的法律问题</w:t>
            </w:r>
          </w:p>
        </w:tc>
      </w:tr>
      <w:tr w:rsidR="00B83FB3">
        <w:trPr>
          <w:trHeight w:val="573"/>
          <w:jc w:val="center"/>
        </w:trPr>
        <w:tc>
          <w:tcPr>
            <w:tcW w:w="9111" w:type="dxa"/>
            <w:gridSpan w:val="5"/>
            <w:tcBorders>
              <w:top w:val="single" w:sz="8" w:space="0" w:color="8064A2"/>
              <w:bottom w:val="single" w:sz="8" w:space="0" w:color="8064A2"/>
            </w:tcBorders>
            <w:shd w:val="clear" w:color="auto" w:fill="948A54" w:themeFill="background2" w:themeFillShade="80"/>
          </w:tcPr>
          <w:p w:rsidR="00B83FB3" w:rsidRDefault="00FF1988">
            <w:pPr>
              <w:widowControl/>
              <w:spacing w:line="276" w:lineRule="auto"/>
              <w:jc w:val="center"/>
              <w:rPr>
                <w:rFonts w:ascii="宋体" w:hAnsi="宋体" w:cs="宋体"/>
                <w:b/>
                <w:bCs/>
                <w:color w:val="5B3719"/>
                <w:kern w:val="0"/>
                <w:sz w:val="32"/>
                <w:szCs w:val="32"/>
              </w:rPr>
            </w:pPr>
            <w:r>
              <w:rPr>
                <w:rFonts w:ascii="宋体" w:hAnsi="宋体" w:cs="宋体" w:hint="eastAsia"/>
                <w:b/>
                <w:bCs/>
                <w:color w:val="5B3719"/>
                <w:kern w:val="0"/>
                <w:sz w:val="30"/>
                <w:szCs w:val="30"/>
              </w:rPr>
              <w:t>人文素养模块（必修）</w:t>
            </w:r>
          </w:p>
        </w:tc>
      </w:tr>
      <w:tr w:rsidR="00B83FB3">
        <w:trPr>
          <w:trHeight w:val="908"/>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模块收益：</w:t>
            </w:r>
            <w:r>
              <w:rPr>
                <w:rFonts w:ascii="宋体" w:hAnsi="宋体" w:cs="宋体" w:hint="eastAsia"/>
                <w:bCs/>
                <w:color w:val="5B3719"/>
                <w:kern w:val="0"/>
                <w:szCs w:val="21"/>
              </w:rPr>
              <w:t>人文素养模块旨在培养学员以人的价值、人的感受、人的尊严为准则的企业管理理念，通过认识组织内外部的心理和行为规律，更为有效地处理诸如员工、客户等管理问题，以助力企业打通通往未来成功的心理资本管理之路。</w:t>
            </w:r>
          </w:p>
        </w:tc>
      </w:tr>
      <w:tr w:rsidR="00B83FB3">
        <w:trPr>
          <w:trHeight w:val="543"/>
          <w:jc w:val="center"/>
        </w:trPr>
        <w:tc>
          <w:tcPr>
            <w:tcW w:w="4278" w:type="dxa"/>
            <w:gridSpan w:val="3"/>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color w:val="5B3719"/>
                <w:kern w:val="0"/>
                <w:szCs w:val="21"/>
              </w:rPr>
            </w:pPr>
            <w:r>
              <w:rPr>
                <w:rFonts w:ascii="宋体" w:hAnsi="宋体" w:cs="宋体" w:hint="eastAsia"/>
                <w:b/>
                <w:bCs/>
                <w:color w:val="5B3719"/>
                <w:kern w:val="0"/>
                <w:szCs w:val="21"/>
              </w:rPr>
              <w:t>课程十一：历史上的危机与变革</w:t>
            </w:r>
          </w:p>
        </w:tc>
        <w:tc>
          <w:tcPr>
            <w:tcW w:w="4833" w:type="dxa"/>
            <w:gridSpan w:val="2"/>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color w:val="5B3719"/>
                <w:kern w:val="0"/>
                <w:szCs w:val="21"/>
              </w:rPr>
            </w:pPr>
            <w:r>
              <w:rPr>
                <w:rFonts w:ascii="宋体" w:hAnsi="宋体" w:cs="宋体" w:hint="eastAsia"/>
                <w:b/>
                <w:bCs/>
                <w:color w:val="5B3719"/>
                <w:kern w:val="0"/>
                <w:szCs w:val="21"/>
              </w:rPr>
              <w:t>课程十二：</w:t>
            </w:r>
            <w:r>
              <w:rPr>
                <w:rFonts w:ascii="宋体" w:hAnsi="宋体" w:cs="宋体" w:hint="eastAsia"/>
                <w:b/>
                <w:color w:val="5B3719"/>
                <w:kern w:val="0"/>
                <w:szCs w:val="21"/>
              </w:rPr>
              <w:t>管理心理学与谈判艺术</w:t>
            </w:r>
          </w:p>
        </w:tc>
      </w:tr>
      <w:tr w:rsidR="00B83FB3">
        <w:trPr>
          <w:trHeight w:val="516"/>
          <w:jc w:val="center"/>
        </w:trPr>
        <w:tc>
          <w:tcPr>
            <w:tcW w:w="9111" w:type="dxa"/>
            <w:gridSpan w:val="5"/>
            <w:tcBorders>
              <w:top w:val="single" w:sz="8" w:space="0" w:color="8064A2"/>
              <w:bottom w:val="single" w:sz="8" w:space="0" w:color="8064A2"/>
            </w:tcBorders>
            <w:shd w:val="clear" w:color="auto" w:fill="948A54" w:themeFill="background2" w:themeFillShade="80"/>
          </w:tcPr>
          <w:p w:rsidR="00B83FB3" w:rsidRDefault="00FF1988">
            <w:pPr>
              <w:widowControl/>
              <w:spacing w:line="276" w:lineRule="auto"/>
              <w:jc w:val="center"/>
              <w:rPr>
                <w:rFonts w:ascii="宋体" w:hAnsi="宋体" w:cs="宋体"/>
                <w:b/>
                <w:bCs/>
                <w:color w:val="5B3719"/>
                <w:kern w:val="0"/>
                <w:sz w:val="32"/>
                <w:szCs w:val="32"/>
              </w:rPr>
            </w:pPr>
            <w:r>
              <w:rPr>
                <w:rFonts w:ascii="宋体" w:hAnsi="宋体" w:cs="宋体" w:hint="eastAsia"/>
                <w:b/>
                <w:bCs/>
                <w:color w:val="5B3719"/>
                <w:kern w:val="0"/>
                <w:sz w:val="30"/>
                <w:szCs w:val="30"/>
              </w:rPr>
              <w:t>新观念新思维模块（必修）</w:t>
            </w:r>
          </w:p>
        </w:tc>
      </w:tr>
      <w:tr w:rsidR="00B83FB3">
        <w:trPr>
          <w:trHeight w:val="465"/>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模块收益：</w:t>
            </w:r>
            <w:r>
              <w:rPr>
                <w:rFonts w:ascii="宋体" w:hAnsi="宋体" w:cs="宋体" w:hint="eastAsia"/>
                <w:bCs/>
                <w:color w:val="5B3719"/>
                <w:kern w:val="0"/>
                <w:szCs w:val="21"/>
              </w:rPr>
              <w:t>头脑决定行动，思路决定出路。在经济新常态下，怎么认识新常态，怎么适应新常态，直接关系到企业发展的质量、速度和效益。通过本模块的学习，使学员能够用辩证思维、问题思维、责任思维、互联网思维的方式去看待企业的发展，用新理念谋划企业发展，以新思维促进企业发展。</w:t>
            </w:r>
          </w:p>
        </w:tc>
      </w:tr>
      <w:tr w:rsidR="00B83FB3">
        <w:trPr>
          <w:trHeight w:val="465"/>
          <w:jc w:val="center"/>
        </w:trPr>
        <w:tc>
          <w:tcPr>
            <w:tcW w:w="4231" w:type="dxa"/>
            <w:gridSpan w:val="2"/>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课程十三：CEO的创新思维与变革管理</w:t>
            </w:r>
          </w:p>
        </w:tc>
        <w:tc>
          <w:tcPr>
            <w:tcW w:w="4880" w:type="dxa"/>
            <w:gridSpan w:val="3"/>
            <w:tcBorders>
              <w:top w:val="single" w:sz="8" w:space="0" w:color="8064A2"/>
              <w:bottom w:val="single" w:sz="8" w:space="0" w:color="8064A2"/>
            </w:tcBorders>
            <w:shd w:val="clear" w:color="auto" w:fill="FFFFFF" w:themeFill="background1"/>
            <w:vAlign w:val="center"/>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课程十四：名家课堂（余世维）</w:t>
            </w:r>
          </w:p>
        </w:tc>
      </w:tr>
      <w:tr w:rsidR="00B83FB3">
        <w:trPr>
          <w:trHeight w:val="453"/>
          <w:jc w:val="center"/>
        </w:trPr>
        <w:tc>
          <w:tcPr>
            <w:tcW w:w="9111" w:type="dxa"/>
            <w:gridSpan w:val="5"/>
            <w:tcBorders>
              <w:top w:val="single" w:sz="8" w:space="0" w:color="8064A2"/>
              <w:bottom w:val="single" w:sz="8" w:space="0" w:color="8064A2"/>
            </w:tcBorders>
            <w:shd w:val="clear" w:color="auto" w:fill="FABF8F" w:themeFill="accent6" w:themeFillTint="99"/>
          </w:tcPr>
          <w:p w:rsidR="00B83FB3" w:rsidRDefault="00FF1988">
            <w:pPr>
              <w:widowControl/>
              <w:spacing w:line="276" w:lineRule="auto"/>
              <w:jc w:val="center"/>
              <w:rPr>
                <w:rFonts w:ascii="宋体" w:hAnsi="宋体" w:cs="宋体"/>
                <w:b/>
                <w:bCs/>
                <w:color w:val="5B3719"/>
                <w:kern w:val="0"/>
                <w:sz w:val="32"/>
                <w:szCs w:val="32"/>
              </w:rPr>
            </w:pPr>
            <w:r>
              <w:rPr>
                <w:rFonts w:ascii="宋体" w:hAnsi="宋体" w:cs="宋体" w:hint="eastAsia"/>
                <w:b/>
                <w:bCs/>
                <w:color w:val="5B3719"/>
                <w:kern w:val="0"/>
                <w:sz w:val="30"/>
                <w:szCs w:val="30"/>
              </w:rPr>
              <w:t>国际视野模块（选修）</w:t>
            </w:r>
          </w:p>
        </w:tc>
      </w:tr>
      <w:tr w:rsidR="00B83FB3">
        <w:trPr>
          <w:trHeight w:val="395"/>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●北美加拿大游学考察</w:t>
            </w:r>
          </w:p>
          <w:p w:rsidR="00B83FB3" w:rsidRDefault="00FF1988">
            <w:pPr>
              <w:widowControl/>
              <w:spacing w:line="276" w:lineRule="auto"/>
              <w:jc w:val="left"/>
              <w:rPr>
                <w:rFonts w:ascii="宋体" w:hAnsi="宋体" w:cs="宋体"/>
                <w:bCs/>
                <w:color w:val="5B3719"/>
                <w:kern w:val="0"/>
                <w:szCs w:val="21"/>
              </w:rPr>
            </w:pPr>
            <w:r>
              <w:rPr>
                <w:rFonts w:ascii="宋体" w:hAnsi="宋体" w:cs="宋体" w:hint="eastAsia"/>
                <w:bCs/>
                <w:color w:val="5B3719"/>
                <w:kern w:val="0"/>
                <w:szCs w:val="21"/>
              </w:rPr>
              <w:t>亮点：参访多伦多大学名校，并由该校著名华裔终身教授谢家琳亲临授课</w:t>
            </w:r>
          </w:p>
        </w:tc>
      </w:tr>
      <w:tr w:rsidR="00B83FB3">
        <w:trPr>
          <w:trHeight w:val="395"/>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●老牌帝国英国游学考察</w:t>
            </w:r>
          </w:p>
          <w:p w:rsidR="00B83FB3" w:rsidRDefault="00FF1988">
            <w:pPr>
              <w:widowControl/>
              <w:spacing w:line="276" w:lineRule="auto"/>
              <w:jc w:val="left"/>
              <w:rPr>
                <w:rFonts w:ascii="宋体" w:hAnsi="宋体" w:cs="宋体"/>
                <w:bCs/>
                <w:color w:val="5B3719"/>
                <w:kern w:val="0"/>
                <w:szCs w:val="21"/>
              </w:rPr>
            </w:pPr>
            <w:r>
              <w:rPr>
                <w:rFonts w:ascii="宋体" w:hAnsi="宋体" w:cs="宋体" w:hint="eastAsia"/>
                <w:bCs/>
                <w:color w:val="5B3719"/>
                <w:kern w:val="0"/>
                <w:szCs w:val="21"/>
              </w:rPr>
              <w:t>亮点：参访剑桥大学名校，吃住在穆勒中心，体验英国贵族文化之精髓</w:t>
            </w:r>
          </w:p>
        </w:tc>
      </w:tr>
      <w:tr w:rsidR="00B83FB3">
        <w:trPr>
          <w:trHeight w:val="395"/>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lastRenderedPageBreak/>
              <w:t>●活力之都美国游学考察</w:t>
            </w:r>
          </w:p>
          <w:p w:rsidR="00B83FB3" w:rsidRDefault="00FF1988">
            <w:pPr>
              <w:widowControl/>
              <w:spacing w:line="276" w:lineRule="auto"/>
              <w:jc w:val="left"/>
              <w:rPr>
                <w:rFonts w:ascii="宋体" w:hAnsi="宋体" w:cs="宋体"/>
                <w:bCs/>
                <w:color w:val="5B3719"/>
                <w:kern w:val="0"/>
                <w:szCs w:val="21"/>
              </w:rPr>
            </w:pPr>
            <w:r>
              <w:rPr>
                <w:rFonts w:ascii="宋体" w:hAnsi="宋体" w:cs="宋体" w:hint="eastAsia"/>
                <w:bCs/>
                <w:color w:val="5B3719"/>
                <w:kern w:val="0"/>
                <w:szCs w:val="21"/>
              </w:rPr>
              <w:t>亮点：参访哈佛大学名校，领略美国创新及自由之精神</w:t>
            </w:r>
          </w:p>
        </w:tc>
      </w:tr>
      <w:tr w:rsidR="00B83FB3">
        <w:trPr>
          <w:trHeight w:val="395"/>
          <w:jc w:val="center"/>
        </w:trPr>
        <w:tc>
          <w:tcPr>
            <w:tcW w:w="9111" w:type="dxa"/>
            <w:gridSpan w:val="5"/>
            <w:tcBorders>
              <w:top w:val="single" w:sz="8" w:space="0" w:color="8064A2"/>
              <w:bottom w:val="single" w:sz="8" w:space="0" w:color="8064A2"/>
            </w:tcBorders>
            <w:shd w:val="clear" w:color="auto" w:fill="FABF8F" w:themeFill="accent6" w:themeFillTint="99"/>
          </w:tcPr>
          <w:p w:rsidR="00B83FB3" w:rsidRDefault="00FF1988">
            <w:pPr>
              <w:widowControl/>
              <w:spacing w:line="276" w:lineRule="auto"/>
              <w:jc w:val="center"/>
              <w:rPr>
                <w:rFonts w:ascii="宋体" w:hAnsi="宋体" w:cs="宋体"/>
                <w:b/>
                <w:bCs/>
                <w:color w:val="5B3719"/>
                <w:kern w:val="0"/>
                <w:sz w:val="32"/>
                <w:szCs w:val="32"/>
              </w:rPr>
            </w:pPr>
            <w:r>
              <w:rPr>
                <w:rFonts w:ascii="宋体" w:hAnsi="宋体" w:cs="宋体" w:hint="eastAsia"/>
                <w:b/>
                <w:bCs/>
                <w:color w:val="5B3719"/>
                <w:kern w:val="0"/>
                <w:sz w:val="30"/>
                <w:szCs w:val="30"/>
              </w:rPr>
              <w:t>高端论坛与讲座（选修）</w:t>
            </w:r>
          </w:p>
        </w:tc>
      </w:tr>
      <w:tr w:rsidR="00B83FB3">
        <w:trPr>
          <w:trHeight w:val="395"/>
          <w:jc w:val="center"/>
        </w:trPr>
        <w:tc>
          <w:tcPr>
            <w:tcW w:w="9111" w:type="dxa"/>
            <w:gridSpan w:val="5"/>
            <w:tcBorders>
              <w:top w:val="single" w:sz="8" w:space="0" w:color="8064A2"/>
              <w:bottom w:val="single" w:sz="8" w:space="0" w:color="8064A2"/>
            </w:tcBorders>
            <w:shd w:val="clear" w:color="auto" w:fill="FFFFFF" w:themeFill="background1"/>
          </w:tcPr>
          <w:p w:rsidR="00B83FB3" w:rsidRDefault="00FF1988">
            <w:pPr>
              <w:widowControl/>
              <w:spacing w:line="276" w:lineRule="auto"/>
              <w:jc w:val="left"/>
              <w:rPr>
                <w:rFonts w:ascii="宋体" w:hAnsi="宋体" w:cs="宋体"/>
                <w:bCs/>
                <w:color w:val="5B3719"/>
                <w:kern w:val="0"/>
                <w:szCs w:val="21"/>
              </w:rPr>
            </w:pPr>
            <w:r>
              <w:rPr>
                <w:rFonts w:ascii="宋体" w:hAnsi="宋体" w:cs="宋体" w:hint="eastAsia"/>
                <w:b/>
                <w:bCs/>
                <w:color w:val="5B3719"/>
                <w:kern w:val="0"/>
                <w:szCs w:val="21"/>
              </w:rPr>
              <w:t>1、名家课堂：吴晓波、周汉民、朱晓明、余世维、陈威如、王德培，每期安排2次</w:t>
            </w:r>
          </w:p>
          <w:p w:rsidR="00B83FB3" w:rsidRDefault="00FF1988">
            <w:pPr>
              <w:widowControl/>
              <w:spacing w:line="276" w:lineRule="auto"/>
              <w:jc w:val="left"/>
              <w:rPr>
                <w:rFonts w:ascii="宋体" w:hAnsi="宋体" w:cs="宋体"/>
                <w:bCs/>
                <w:color w:val="5B3719"/>
                <w:kern w:val="0"/>
                <w:szCs w:val="21"/>
              </w:rPr>
            </w:pPr>
            <w:r>
              <w:rPr>
                <w:rFonts w:ascii="宋体" w:hAnsi="宋体" w:cs="宋体" w:hint="eastAsia"/>
                <w:b/>
                <w:bCs/>
                <w:color w:val="5B3719"/>
                <w:kern w:val="0"/>
                <w:szCs w:val="21"/>
              </w:rPr>
              <w:t>2、卓越企业家分享：郑永刚、车建新、刘建国、周忻、杨飞，每期安排2次</w:t>
            </w:r>
          </w:p>
          <w:p w:rsidR="00B83FB3" w:rsidRDefault="00FF1988">
            <w:pPr>
              <w:widowControl/>
              <w:spacing w:line="276" w:lineRule="auto"/>
              <w:jc w:val="left"/>
              <w:rPr>
                <w:rFonts w:ascii="宋体" w:hAnsi="宋体" w:cs="宋体"/>
                <w:bCs/>
                <w:color w:val="5B3719"/>
                <w:kern w:val="0"/>
                <w:szCs w:val="21"/>
              </w:rPr>
            </w:pPr>
            <w:r>
              <w:rPr>
                <w:rFonts w:ascii="宋体" w:hAnsi="宋体" w:cs="宋体" w:hint="eastAsia"/>
                <w:b/>
                <w:bCs/>
                <w:color w:val="5B3719"/>
                <w:kern w:val="0"/>
                <w:szCs w:val="21"/>
              </w:rPr>
              <w:t>3、热点话题论坛</w:t>
            </w:r>
          </w:p>
          <w:p w:rsidR="00B83FB3" w:rsidRDefault="00FF1988">
            <w:pPr>
              <w:widowControl/>
              <w:spacing w:line="276" w:lineRule="auto"/>
              <w:ind w:firstLineChars="100" w:firstLine="210"/>
              <w:jc w:val="left"/>
              <w:rPr>
                <w:rFonts w:ascii="宋体" w:hAnsi="宋体" w:cs="宋体"/>
                <w:bCs/>
                <w:color w:val="5B3719"/>
                <w:kern w:val="0"/>
                <w:szCs w:val="21"/>
              </w:rPr>
            </w:pPr>
            <w:r>
              <w:rPr>
                <w:rFonts w:ascii="宋体" w:hAnsi="宋体" w:cs="宋体" w:hint="eastAsia"/>
                <w:bCs/>
                <w:color w:val="5B3719"/>
                <w:kern w:val="0"/>
                <w:szCs w:val="21"/>
              </w:rPr>
              <w:t>（1）全球科技创新的机遇与挑战</w:t>
            </w:r>
          </w:p>
          <w:p w:rsidR="00B83FB3" w:rsidRDefault="00FF1988">
            <w:pPr>
              <w:widowControl/>
              <w:spacing w:line="276" w:lineRule="auto"/>
              <w:ind w:firstLineChars="100" w:firstLine="210"/>
              <w:jc w:val="left"/>
              <w:rPr>
                <w:rFonts w:ascii="宋体" w:hAnsi="宋体" w:cs="宋体"/>
                <w:bCs/>
                <w:color w:val="5B3719"/>
                <w:kern w:val="0"/>
                <w:szCs w:val="21"/>
              </w:rPr>
            </w:pPr>
            <w:r>
              <w:rPr>
                <w:rFonts w:ascii="宋体" w:hAnsi="宋体" w:cs="宋体" w:hint="eastAsia"/>
                <w:bCs/>
                <w:color w:val="5B3719"/>
                <w:kern w:val="0"/>
                <w:szCs w:val="21"/>
              </w:rPr>
              <w:t>（2）迪斯尼的到来，商机在哪里？</w:t>
            </w:r>
          </w:p>
          <w:p w:rsidR="00B83FB3" w:rsidRDefault="00FF1988">
            <w:pPr>
              <w:widowControl/>
              <w:spacing w:line="276" w:lineRule="auto"/>
              <w:ind w:firstLineChars="100" w:firstLine="210"/>
              <w:jc w:val="left"/>
              <w:rPr>
                <w:rFonts w:ascii="宋体" w:hAnsi="宋体" w:cs="宋体"/>
                <w:bCs/>
                <w:color w:val="5B3719"/>
                <w:kern w:val="0"/>
                <w:szCs w:val="21"/>
              </w:rPr>
            </w:pPr>
            <w:r>
              <w:rPr>
                <w:rFonts w:ascii="宋体" w:hAnsi="宋体" w:cs="宋体" w:hint="eastAsia"/>
                <w:bCs/>
                <w:color w:val="5B3719"/>
                <w:kern w:val="0"/>
                <w:szCs w:val="21"/>
              </w:rPr>
              <w:t>（3）德国工业4.0与中国制造</w:t>
            </w:r>
          </w:p>
          <w:p w:rsidR="00B83FB3" w:rsidRDefault="00FF1988">
            <w:pPr>
              <w:widowControl/>
              <w:spacing w:line="276" w:lineRule="auto"/>
              <w:ind w:firstLineChars="100" w:firstLine="210"/>
              <w:jc w:val="left"/>
              <w:rPr>
                <w:rFonts w:ascii="宋体" w:hAnsi="宋体" w:cs="宋体"/>
                <w:bCs/>
                <w:color w:val="5B3719"/>
                <w:kern w:val="0"/>
                <w:szCs w:val="21"/>
              </w:rPr>
            </w:pPr>
            <w:r>
              <w:rPr>
                <w:rFonts w:ascii="宋体" w:hAnsi="宋体" w:cs="宋体" w:hint="eastAsia"/>
                <w:bCs/>
                <w:color w:val="5B3719"/>
                <w:kern w:val="0"/>
                <w:szCs w:val="21"/>
              </w:rPr>
              <w:t>（4）…………</w:t>
            </w:r>
          </w:p>
          <w:p w:rsidR="00B83FB3" w:rsidRDefault="00FF1988">
            <w:pPr>
              <w:widowControl/>
              <w:spacing w:line="276" w:lineRule="auto"/>
              <w:jc w:val="left"/>
              <w:rPr>
                <w:rFonts w:ascii="宋体" w:hAnsi="宋体" w:cs="宋体"/>
                <w:b/>
                <w:bCs/>
                <w:color w:val="5B3719"/>
                <w:kern w:val="0"/>
                <w:szCs w:val="21"/>
              </w:rPr>
            </w:pPr>
            <w:r>
              <w:rPr>
                <w:rFonts w:ascii="宋体" w:hAnsi="宋体" w:cs="宋体" w:hint="eastAsia"/>
                <w:b/>
                <w:bCs/>
                <w:color w:val="5B3719"/>
                <w:kern w:val="0"/>
                <w:szCs w:val="21"/>
              </w:rPr>
              <w:t>4、联谊会活动及沙龙</w:t>
            </w:r>
          </w:p>
        </w:tc>
      </w:tr>
    </w:tbl>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【师资阵容】</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吕 巍</w:t>
      </w:r>
    </w:p>
    <w:p w:rsidR="00B83FB3" w:rsidRDefault="00FF1988">
      <w:pPr>
        <w:spacing w:line="276" w:lineRule="auto"/>
        <w:rPr>
          <w:rFonts w:ascii="宋体" w:hAnsi="宋体"/>
          <w:color w:val="5B3719"/>
          <w:szCs w:val="21"/>
        </w:rPr>
      </w:pPr>
      <w:r>
        <w:rPr>
          <w:rFonts w:ascii="宋体" w:hAnsi="宋体" w:hint="eastAsia"/>
          <w:color w:val="5B3719"/>
          <w:szCs w:val="21"/>
        </w:rPr>
        <w:t xml:space="preserve">     管理学博士，现任上海交通大学安泰经济与管理学院副院长、教授、博士生导师。曾作为高级访问学者访问美国南加州大学商学院、美国麻省理工学院斯隆管理学院、法国INSEAD管理学院。</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王 健</w:t>
      </w:r>
    </w:p>
    <w:p w:rsidR="00B83FB3" w:rsidRDefault="00FF1988">
      <w:pPr>
        <w:spacing w:line="276" w:lineRule="auto"/>
        <w:rPr>
          <w:rFonts w:ascii="宋体" w:hAnsi="宋体"/>
          <w:color w:val="5B3719"/>
          <w:szCs w:val="21"/>
        </w:rPr>
      </w:pPr>
      <w:r>
        <w:rPr>
          <w:rFonts w:ascii="宋体" w:hAnsi="宋体" w:hint="eastAsia"/>
          <w:color w:val="5B3719"/>
          <w:szCs w:val="21"/>
        </w:rPr>
        <w:t xml:space="preserve">     “优势富集理论”的创始人，我国著名的创新思维研究者和传播者、中国创造学会常务理事、同济大学创新思维研究中心主任、《创新启示录：超越性思维》一书作者、同济大学教授。</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王 伟</w:t>
      </w:r>
    </w:p>
    <w:p w:rsidR="00B83FB3" w:rsidRDefault="00FF1988">
      <w:pPr>
        <w:spacing w:line="276" w:lineRule="auto"/>
        <w:rPr>
          <w:rFonts w:ascii="宋体" w:hAnsi="宋体"/>
          <w:color w:val="5B3719"/>
          <w:szCs w:val="21"/>
        </w:rPr>
      </w:pPr>
      <w:r>
        <w:rPr>
          <w:rFonts w:ascii="宋体" w:hAnsi="宋体" w:hint="eastAsia"/>
          <w:color w:val="5B3719"/>
          <w:szCs w:val="21"/>
        </w:rPr>
        <w:t xml:space="preserve">    上海自主创新工程研究院院长。上海干部培训中心人力资源专家组专家，上海现代技术培训进修学院副院长，澳大利亚国际商学院EMBA客座教授，香港国际商学院EMBA客座教授，上海紧缺人才工程人力资源课题组长。</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张银杰</w:t>
      </w:r>
    </w:p>
    <w:p w:rsidR="00B83FB3" w:rsidRDefault="00FF1988">
      <w:pPr>
        <w:spacing w:line="276" w:lineRule="auto"/>
        <w:rPr>
          <w:rFonts w:ascii="宋体" w:hAnsi="宋体"/>
          <w:color w:val="5B3719"/>
          <w:szCs w:val="21"/>
        </w:rPr>
      </w:pPr>
      <w:r>
        <w:rPr>
          <w:rFonts w:ascii="宋体" w:hAnsi="宋体" w:hint="eastAsia"/>
          <w:color w:val="5B3719"/>
          <w:szCs w:val="21"/>
        </w:rPr>
        <w:t xml:space="preserve">    中国人民大学博士、上海财经大学教授、博士生导师，主要讲授《中国经济问题分析》、《公司治理与股权激励》和《宏观经济理论》等多门课程。目前在上市公司兼任独立董事，并在政府部门担任顾问。</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华 民</w:t>
      </w:r>
    </w:p>
    <w:p w:rsidR="00B83FB3" w:rsidRDefault="00FF1988">
      <w:pPr>
        <w:spacing w:line="276" w:lineRule="auto"/>
        <w:rPr>
          <w:rFonts w:ascii="宋体" w:hAnsi="宋体"/>
          <w:color w:val="5B3719"/>
          <w:szCs w:val="21"/>
        </w:rPr>
      </w:pPr>
      <w:r>
        <w:rPr>
          <w:rFonts w:ascii="宋体" w:hAnsi="宋体" w:hint="eastAsia"/>
          <w:color w:val="5B3719"/>
          <w:szCs w:val="21"/>
        </w:rPr>
        <w:t xml:space="preserve">    现任复旦大学世界经济研究所所长，博士生导师，享受国务院特殊津贴。中国世界经济学会副会长、上海市人民政府决策咨询专家、上海市"十•五规划"专家委员会顾问、上海市国际友人协会副会长。长期从事世界经济与国际经济的教学与研究工作。</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朱学勤</w:t>
      </w:r>
    </w:p>
    <w:p w:rsidR="00B83FB3" w:rsidRDefault="00FF1988">
      <w:pPr>
        <w:spacing w:line="276" w:lineRule="auto"/>
        <w:rPr>
          <w:rFonts w:ascii="宋体" w:hAnsi="宋体"/>
          <w:color w:val="5B3719"/>
          <w:szCs w:val="21"/>
        </w:rPr>
      </w:pPr>
      <w:r>
        <w:rPr>
          <w:rFonts w:ascii="宋体" w:hAnsi="宋体" w:hint="eastAsia"/>
          <w:color w:val="5B3719"/>
          <w:szCs w:val="21"/>
        </w:rPr>
        <w:t xml:space="preserve">    史学博士学位，现任上海大学文学院历史系教授，上海和平与发展研究中心主任，哈佛</w:t>
      </w:r>
      <w:r>
        <w:rPr>
          <w:rFonts w:ascii="宋体" w:hAnsi="宋体" w:hint="eastAsia"/>
          <w:color w:val="5B3719"/>
          <w:szCs w:val="21"/>
        </w:rPr>
        <w:lastRenderedPageBreak/>
        <w:t>大学访问学者。著有《道德理想国的覆灭》、《中国与欧洲文化交流志》、《书斋里的革命》、《被批评与被遗忘的》等。在中国思想界论战中，被视为自由主义代表人物。</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陈绍祥</w:t>
      </w:r>
    </w:p>
    <w:p w:rsidR="00B83FB3" w:rsidRDefault="00FF1988">
      <w:pPr>
        <w:spacing w:line="276" w:lineRule="auto"/>
        <w:rPr>
          <w:rFonts w:ascii="宋体" w:hAnsi="宋体"/>
          <w:color w:val="5B3719"/>
          <w:szCs w:val="21"/>
        </w:rPr>
      </w:pPr>
      <w:r>
        <w:rPr>
          <w:rFonts w:ascii="宋体" w:hAnsi="宋体" w:hint="eastAsia"/>
          <w:color w:val="5B3719"/>
          <w:szCs w:val="21"/>
        </w:rPr>
        <w:t xml:space="preserve">    比利时鲁文大学应用经济学博士，新加坡南洋理工大学南洋商学院教授，南洋商学院中国高级管理培训中心主任。清华大学、上海交通大学、厦门大学高级工商管理客座教授。</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吴保光</w:t>
      </w:r>
    </w:p>
    <w:p w:rsidR="00B83FB3" w:rsidRDefault="00FF1988">
      <w:pPr>
        <w:spacing w:line="276" w:lineRule="auto"/>
        <w:ind w:firstLine="420"/>
        <w:rPr>
          <w:rFonts w:ascii="宋体" w:hAnsi="宋体"/>
          <w:color w:val="5B3719"/>
          <w:szCs w:val="21"/>
        </w:rPr>
      </w:pPr>
      <w:r>
        <w:rPr>
          <w:rFonts w:ascii="宋体" w:hAnsi="宋体" w:hint="eastAsia"/>
          <w:color w:val="5B3719"/>
          <w:szCs w:val="21"/>
        </w:rPr>
        <w:t>工商管理硕士，香港艾云斯管理顾问有限公司合伙人，自身企业战略发展及组织变革管理顾问、中港大型企业管理人员及政府高级公务员著名培训师、中港大学工商管理硕士课程客席教授，为中国大陆、港、澳、台各地管理人员主持管理课程二十多年，受训学员超过五万多人。</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魏  嶷</w:t>
      </w:r>
    </w:p>
    <w:p w:rsidR="00B83FB3" w:rsidRDefault="00FF1988">
      <w:pPr>
        <w:spacing w:line="276" w:lineRule="auto"/>
        <w:ind w:firstLine="420"/>
        <w:rPr>
          <w:rFonts w:ascii="宋体" w:hAnsi="宋体"/>
          <w:color w:val="5B3719"/>
          <w:szCs w:val="21"/>
        </w:rPr>
      </w:pPr>
      <w:r>
        <w:rPr>
          <w:rFonts w:ascii="宋体" w:hAnsi="宋体" w:hint="eastAsia"/>
          <w:color w:val="5B3719"/>
          <w:szCs w:val="21"/>
        </w:rPr>
        <w:t>同济大学中德学院副院长、博士导师；上海交通大学MBA特聘教授；德雷斯登银行基金教席教授。研究方向：公司财务理论、资本市场理论、资产重组，兼并与收购。</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王德培</w:t>
      </w:r>
    </w:p>
    <w:p w:rsidR="00B83FB3" w:rsidRDefault="00FF1988">
      <w:pPr>
        <w:spacing w:line="276" w:lineRule="auto"/>
        <w:ind w:firstLine="420"/>
        <w:rPr>
          <w:rFonts w:ascii="宋体" w:hAnsi="宋体"/>
          <w:color w:val="5B3719"/>
          <w:szCs w:val="21"/>
        </w:rPr>
      </w:pPr>
      <w:r>
        <w:rPr>
          <w:rFonts w:ascii="宋体" w:hAnsi="宋体" w:hint="eastAsia"/>
          <w:color w:val="5B3719"/>
          <w:szCs w:val="21"/>
        </w:rPr>
        <w:t>上海福卡经济预测研究所所长，中国经济体制改革研究会副会长，经济展望杂志社社长、总编，享受国务院特殊津贴专家。研究领域：经济预测、决策咨询。</w:t>
      </w:r>
    </w:p>
    <w:p w:rsidR="00B83FB3" w:rsidRDefault="00FF1988" w:rsidP="00CF551B">
      <w:pPr>
        <w:spacing w:beforeLines="50" w:line="276" w:lineRule="auto"/>
        <w:rPr>
          <w:rFonts w:ascii="宋体" w:hAnsi="宋体"/>
          <w:b/>
          <w:color w:val="5B3719"/>
          <w:szCs w:val="21"/>
        </w:rPr>
      </w:pPr>
      <w:r>
        <w:rPr>
          <w:rFonts w:ascii="宋体" w:hAnsi="宋体" w:hint="eastAsia"/>
          <w:b/>
          <w:color w:val="5B3719"/>
          <w:szCs w:val="21"/>
        </w:rPr>
        <w:t>余世维</w:t>
      </w:r>
    </w:p>
    <w:p w:rsidR="008B2184" w:rsidRPr="008B2184" w:rsidRDefault="00FF1988" w:rsidP="00CF551B">
      <w:pPr>
        <w:spacing w:line="276" w:lineRule="auto"/>
        <w:ind w:firstLine="420"/>
        <w:rPr>
          <w:rFonts w:ascii="宋体" w:hAnsi="宋体"/>
          <w:color w:val="5B3719"/>
          <w:szCs w:val="21"/>
        </w:rPr>
      </w:pPr>
      <w:r>
        <w:rPr>
          <w:rFonts w:ascii="宋体" w:hAnsi="宋体" w:hint="eastAsia"/>
          <w:color w:val="5B3719"/>
          <w:szCs w:val="21"/>
        </w:rPr>
        <w:t>上海交大海外教育学院国际领导力研究所所长，美国佛州诺瓦大学公共决策博士、美国哈佛大学企业管理博士后、牛津大学国际经济博士后、国际经理人协会特邀讲师、世界多所著名大学客座教授。</w:t>
      </w:r>
    </w:p>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【学制安排】</w:t>
      </w:r>
    </w:p>
    <w:p w:rsidR="00B83FB3" w:rsidRDefault="00FF1988">
      <w:pPr>
        <w:rPr>
          <w:b/>
          <w:color w:val="5B3719"/>
        </w:rPr>
      </w:pPr>
      <w:r>
        <w:rPr>
          <w:rFonts w:hint="eastAsia"/>
          <w:b/>
          <w:color w:val="5B3719"/>
        </w:rPr>
        <w:t>国际总裁班</w:t>
      </w:r>
      <w:r>
        <w:rPr>
          <w:rFonts w:hint="eastAsia"/>
          <w:b/>
          <w:color w:val="5B3719"/>
        </w:rPr>
        <w:t>EMBA</w:t>
      </w:r>
      <w:r>
        <w:rPr>
          <w:rFonts w:hint="eastAsia"/>
          <w:b/>
          <w:color w:val="5B3719"/>
        </w:rPr>
        <w:t>课程第</w:t>
      </w:r>
      <w:r>
        <w:rPr>
          <w:rFonts w:hint="eastAsia"/>
          <w:b/>
          <w:color w:val="5B3719"/>
        </w:rPr>
        <w:t>31</w:t>
      </w:r>
      <w:r>
        <w:rPr>
          <w:rFonts w:hint="eastAsia"/>
          <w:b/>
          <w:color w:val="5B3719"/>
        </w:rPr>
        <w:t>期于</w:t>
      </w:r>
      <w:r>
        <w:rPr>
          <w:rFonts w:hint="eastAsia"/>
          <w:b/>
          <w:color w:val="FF0000"/>
        </w:rPr>
        <w:t>2016</w:t>
      </w:r>
      <w:r>
        <w:rPr>
          <w:rFonts w:hint="eastAsia"/>
          <w:b/>
          <w:color w:val="FF0000"/>
        </w:rPr>
        <w:t>年</w:t>
      </w:r>
      <w:r>
        <w:rPr>
          <w:rFonts w:hint="eastAsia"/>
          <w:b/>
          <w:color w:val="FF0000"/>
        </w:rPr>
        <w:t>11</w:t>
      </w:r>
      <w:r>
        <w:rPr>
          <w:rFonts w:hint="eastAsia"/>
          <w:b/>
          <w:color w:val="FF0000"/>
        </w:rPr>
        <w:t>月</w:t>
      </w:r>
      <w:r>
        <w:rPr>
          <w:rFonts w:hint="eastAsia"/>
          <w:b/>
          <w:color w:val="FF0000"/>
        </w:rPr>
        <w:t>26</w:t>
      </w:r>
      <w:r>
        <w:rPr>
          <w:rFonts w:hint="eastAsia"/>
          <w:b/>
          <w:color w:val="FF0000"/>
        </w:rPr>
        <w:t>日</w:t>
      </w:r>
      <w:r>
        <w:rPr>
          <w:rFonts w:hint="eastAsia"/>
          <w:b/>
          <w:color w:val="5B3719"/>
        </w:rPr>
        <w:t>开学！</w:t>
      </w:r>
      <w:r>
        <w:rPr>
          <w:rFonts w:hint="eastAsia"/>
          <w:color w:val="5B3719"/>
        </w:rPr>
        <w:t>学制</w:t>
      </w:r>
      <w:r>
        <w:rPr>
          <w:rFonts w:hint="eastAsia"/>
          <w:color w:val="5B3719"/>
        </w:rPr>
        <w:t>12</w:t>
      </w:r>
      <w:r>
        <w:rPr>
          <w:rFonts w:hint="eastAsia"/>
          <w:color w:val="5B3719"/>
        </w:rPr>
        <w:t>个月，每月集中</w:t>
      </w:r>
      <w:r>
        <w:rPr>
          <w:rFonts w:hint="eastAsia"/>
          <w:color w:val="5B3719"/>
        </w:rPr>
        <w:t>2</w:t>
      </w:r>
      <w:r>
        <w:rPr>
          <w:rFonts w:hint="eastAsia"/>
          <w:color w:val="5B3719"/>
        </w:rPr>
        <w:t>天学习一次，周末研修。上课期间参插精品讲座。</w:t>
      </w:r>
    </w:p>
    <w:p w:rsidR="00B83FB3" w:rsidRDefault="00FF1988">
      <w:pPr>
        <w:rPr>
          <w:b/>
          <w:color w:val="5B3719"/>
        </w:rPr>
      </w:pPr>
      <w:r>
        <w:rPr>
          <w:rFonts w:hint="eastAsia"/>
          <w:b/>
          <w:color w:val="5B3719"/>
        </w:rPr>
        <w:t>上课地点：上海交通大学徐汇校区</w:t>
      </w:r>
    </w:p>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【颁发证书】</w:t>
      </w:r>
    </w:p>
    <w:p w:rsidR="00B83FB3" w:rsidRDefault="00FF1988">
      <w:pPr>
        <w:adjustRightInd w:val="0"/>
        <w:ind w:firstLineChars="100" w:firstLine="210"/>
        <w:rPr>
          <w:rFonts w:ascii="宋体"/>
          <w:color w:val="5B3719"/>
          <w:szCs w:val="21"/>
        </w:rPr>
      </w:pPr>
      <w:r>
        <w:rPr>
          <w:rFonts w:ascii="宋体" w:hAnsi="宋体" w:hint="eastAsia"/>
          <w:color w:val="5B3719"/>
          <w:szCs w:val="21"/>
        </w:rPr>
        <w:t>学员</w:t>
      </w:r>
      <w:r>
        <w:rPr>
          <w:rFonts w:ascii="宋体" w:hAnsi="宋体" w:hint="eastAsia"/>
          <w:b/>
          <w:color w:val="5B3719"/>
          <w:szCs w:val="21"/>
        </w:rPr>
        <w:t>修满规定的学分</w:t>
      </w:r>
      <w:r>
        <w:rPr>
          <w:rFonts w:ascii="宋体" w:hAnsi="宋体" w:hint="eastAsia"/>
          <w:color w:val="5B3719"/>
          <w:szCs w:val="21"/>
        </w:rPr>
        <w:t>，方可获颁：</w:t>
      </w:r>
    </w:p>
    <w:p w:rsidR="00B83FB3" w:rsidRDefault="00FF1988">
      <w:pPr>
        <w:adjustRightInd w:val="0"/>
        <w:ind w:firstLineChars="100" w:firstLine="210"/>
        <w:rPr>
          <w:rFonts w:ascii="宋体"/>
          <w:color w:val="5B3719"/>
          <w:szCs w:val="21"/>
          <w:shd w:val="pct10" w:color="auto" w:fill="FFFFFF"/>
        </w:rPr>
      </w:pPr>
      <w:r>
        <w:rPr>
          <w:rFonts w:ascii="宋体" w:hAnsi="宋体" w:hint="eastAsia"/>
          <w:color w:val="5B3719"/>
          <w:szCs w:val="21"/>
        </w:rPr>
        <w:t>★上海交通大学颁发：《国际总裁班（</w:t>
      </w:r>
      <w:r>
        <w:rPr>
          <w:rFonts w:ascii="宋体" w:hAnsi="宋体"/>
          <w:color w:val="5B3719"/>
          <w:szCs w:val="21"/>
        </w:rPr>
        <w:t>EMBA</w:t>
      </w:r>
      <w:r>
        <w:rPr>
          <w:rFonts w:ascii="宋体" w:hAnsi="宋体" w:hint="eastAsia"/>
          <w:color w:val="5B3719"/>
          <w:szCs w:val="21"/>
        </w:rPr>
        <w:t>）</w:t>
      </w:r>
      <w:r>
        <w:rPr>
          <w:rFonts w:ascii="宋体" w:hAnsi="宋体"/>
          <w:color w:val="5B3719"/>
          <w:szCs w:val="21"/>
        </w:rPr>
        <w:t xml:space="preserve"> </w:t>
      </w:r>
      <w:r>
        <w:rPr>
          <w:rFonts w:ascii="宋体" w:hAnsi="宋体" w:hint="eastAsia"/>
          <w:color w:val="5B3719"/>
          <w:szCs w:val="21"/>
        </w:rPr>
        <w:t>课程证书》</w:t>
      </w:r>
    </w:p>
    <w:p w:rsidR="00B83FB3" w:rsidRDefault="00FF1988">
      <w:pPr>
        <w:adjustRightInd w:val="0"/>
        <w:ind w:firstLineChars="100" w:firstLine="210"/>
        <w:rPr>
          <w:rFonts w:ascii="宋体" w:hAnsi="宋体"/>
          <w:color w:val="5B3719"/>
          <w:szCs w:val="21"/>
        </w:rPr>
      </w:pPr>
      <w:r>
        <w:rPr>
          <w:rFonts w:ascii="宋体" w:hAnsi="宋体" w:hint="eastAsia"/>
          <w:color w:val="5B3719"/>
          <w:szCs w:val="21"/>
        </w:rPr>
        <w:t>★上海交通大学海外教育学院颁发：《国际总裁班（</w:t>
      </w:r>
      <w:r>
        <w:rPr>
          <w:rFonts w:ascii="宋体" w:hAnsi="宋体"/>
          <w:color w:val="5B3719"/>
          <w:szCs w:val="21"/>
        </w:rPr>
        <w:t>EMBA</w:t>
      </w:r>
      <w:r>
        <w:rPr>
          <w:rFonts w:ascii="宋体" w:hAnsi="宋体" w:hint="eastAsia"/>
          <w:color w:val="5B3719"/>
          <w:szCs w:val="21"/>
        </w:rPr>
        <w:t>）课程证书》</w:t>
      </w:r>
    </w:p>
    <w:p w:rsidR="00B83FB3" w:rsidRDefault="00FF1988">
      <w:pPr>
        <w:adjustRightInd w:val="0"/>
        <w:ind w:firstLineChars="100" w:firstLine="210"/>
        <w:rPr>
          <w:rFonts w:ascii="宋体" w:hAnsi="宋体"/>
          <w:color w:val="5B3719"/>
          <w:szCs w:val="21"/>
        </w:rPr>
      </w:pPr>
      <w:r>
        <w:rPr>
          <w:rFonts w:ascii="宋体" w:hAnsi="宋体" w:hint="eastAsia"/>
          <w:color w:val="5B3719"/>
          <w:szCs w:val="21"/>
        </w:rPr>
        <w:t>★根据每年游学的海外名校，颁发相关学习证明</w:t>
      </w:r>
    </w:p>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【研修费用】</w:t>
      </w:r>
    </w:p>
    <w:p w:rsidR="00B83FB3" w:rsidRDefault="00FF1988">
      <w:pPr>
        <w:ind w:firstLineChars="200" w:firstLine="420"/>
        <w:rPr>
          <w:color w:val="5B3719"/>
        </w:rPr>
      </w:pPr>
      <w:r>
        <w:rPr>
          <w:rFonts w:hint="eastAsia"/>
          <w:color w:val="5B3719"/>
        </w:rPr>
        <w:t>研修费：</w:t>
      </w:r>
      <w:r>
        <w:rPr>
          <w:rFonts w:hint="eastAsia"/>
          <w:color w:val="5B3719"/>
        </w:rPr>
        <w:t>69800</w:t>
      </w:r>
      <w:r>
        <w:rPr>
          <w:rFonts w:hint="eastAsia"/>
          <w:color w:val="5B3719"/>
        </w:rPr>
        <w:t>元，含报名费、学费、教材费、讲义费、教务费、证书费、茶歇费、午餐费等，交通费、食宿费自理。（游学及国外参观考察费用自理）</w:t>
      </w:r>
    </w:p>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【报名流程】</w:t>
      </w:r>
    </w:p>
    <w:p w:rsidR="00B83FB3" w:rsidRDefault="00FF1988" w:rsidP="00CF551B">
      <w:pPr>
        <w:adjustRightInd w:val="0"/>
        <w:snapToGrid w:val="0"/>
        <w:spacing w:beforeLines="50"/>
        <w:ind w:firstLineChars="100" w:firstLine="210"/>
        <w:rPr>
          <w:color w:val="5B3719"/>
        </w:rPr>
      </w:pPr>
      <w:r>
        <w:rPr>
          <w:rFonts w:hint="eastAsia"/>
          <w:color w:val="5B3719"/>
        </w:rPr>
        <w:lastRenderedPageBreak/>
        <w:t>1</w:t>
      </w:r>
      <w:r>
        <w:rPr>
          <w:rFonts w:hint="eastAsia"/>
          <w:color w:val="5B3719"/>
        </w:rPr>
        <w:t>、咨询：电话咨询并索取《国际总裁班（</w:t>
      </w:r>
      <w:r>
        <w:rPr>
          <w:rFonts w:hint="eastAsia"/>
          <w:color w:val="5B3719"/>
        </w:rPr>
        <w:t>EMBA</w:t>
      </w:r>
      <w:r>
        <w:rPr>
          <w:rFonts w:hint="eastAsia"/>
          <w:color w:val="5B3719"/>
        </w:rPr>
        <w:t>课程）》报名表</w:t>
      </w:r>
    </w:p>
    <w:p w:rsidR="00B83FB3" w:rsidRDefault="00FF1988" w:rsidP="00CF551B">
      <w:pPr>
        <w:adjustRightInd w:val="0"/>
        <w:snapToGrid w:val="0"/>
        <w:spacing w:beforeLines="50"/>
        <w:ind w:firstLineChars="100" w:firstLine="210"/>
        <w:rPr>
          <w:color w:val="5B3719"/>
        </w:rPr>
      </w:pPr>
      <w:r>
        <w:rPr>
          <w:rFonts w:hint="eastAsia"/>
          <w:color w:val="5B3719"/>
        </w:rPr>
        <w:t>2</w:t>
      </w:r>
      <w:r>
        <w:rPr>
          <w:rFonts w:hint="eastAsia"/>
          <w:color w:val="5B3719"/>
        </w:rPr>
        <w:t>、填表：学员详细填写《报名申请表》，并邮件至</w:t>
      </w:r>
      <w:r w:rsidR="008B2184">
        <w:rPr>
          <w:rFonts w:hint="eastAsia"/>
          <w:color w:val="5B3719"/>
        </w:rPr>
        <w:t>qyxxlh@vip.qq.com</w:t>
      </w:r>
    </w:p>
    <w:p w:rsidR="00B83FB3" w:rsidRDefault="00FF1988" w:rsidP="00CF551B">
      <w:pPr>
        <w:adjustRightInd w:val="0"/>
        <w:snapToGrid w:val="0"/>
        <w:spacing w:beforeLines="50"/>
        <w:ind w:firstLineChars="100" w:firstLine="210"/>
        <w:rPr>
          <w:color w:val="5B3719"/>
        </w:rPr>
      </w:pPr>
      <w:r>
        <w:rPr>
          <w:rFonts w:hint="eastAsia"/>
          <w:color w:val="5B3719"/>
        </w:rPr>
        <w:t>3</w:t>
      </w:r>
      <w:r>
        <w:rPr>
          <w:rFonts w:hint="eastAsia"/>
          <w:color w:val="5B3719"/>
        </w:rPr>
        <w:t>、审核：学院收到报名表后对学员进行审核，审核通过后发出《录取通知书》</w:t>
      </w:r>
    </w:p>
    <w:p w:rsidR="00B83FB3" w:rsidRDefault="00FF1988" w:rsidP="00CF551B">
      <w:pPr>
        <w:adjustRightInd w:val="0"/>
        <w:snapToGrid w:val="0"/>
        <w:spacing w:beforeLines="50"/>
        <w:ind w:leftChars="100" w:left="1155" w:hangingChars="450" w:hanging="945"/>
        <w:rPr>
          <w:color w:val="5B3719"/>
        </w:rPr>
      </w:pPr>
      <w:r>
        <w:rPr>
          <w:rFonts w:hint="eastAsia"/>
          <w:color w:val="5B3719"/>
        </w:rPr>
        <w:t>4</w:t>
      </w:r>
      <w:r>
        <w:rPr>
          <w:rFonts w:hint="eastAsia"/>
          <w:color w:val="5B3719"/>
        </w:rPr>
        <w:t>、汇款：学员收到《录取通知书》后将学费汇至上海交大海外教育学院账户</w:t>
      </w:r>
    </w:p>
    <w:p w:rsidR="00B83FB3" w:rsidRDefault="00FF1988" w:rsidP="00CF551B">
      <w:pPr>
        <w:adjustRightInd w:val="0"/>
        <w:snapToGrid w:val="0"/>
        <w:spacing w:beforeLines="50"/>
        <w:ind w:firstLineChars="100" w:firstLine="210"/>
        <w:rPr>
          <w:color w:val="5B3719"/>
        </w:rPr>
      </w:pPr>
      <w:r>
        <w:rPr>
          <w:rFonts w:hint="eastAsia"/>
          <w:color w:val="5B3719"/>
        </w:rPr>
        <w:t>5</w:t>
      </w:r>
      <w:r>
        <w:rPr>
          <w:rFonts w:hint="eastAsia"/>
          <w:color w:val="5B3719"/>
        </w:rPr>
        <w:t>、通知：学院收到汇款底单后统一发出《开学通知书》，通知学员报到上课事宜</w:t>
      </w:r>
    </w:p>
    <w:p w:rsidR="00B83FB3" w:rsidRDefault="00FF1988" w:rsidP="00CF551B">
      <w:pPr>
        <w:adjustRightInd w:val="0"/>
        <w:snapToGrid w:val="0"/>
        <w:spacing w:beforeLines="50"/>
        <w:ind w:firstLineChars="100" w:firstLine="210"/>
        <w:rPr>
          <w:color w:val="5B3719"/>
        </w:rPr>
      </w:pPr>
      <w:r>
        <w:rPr>
          <w:rFonts w:hint="eastAsia"/>
          <w:color w:val="5B3719"/>
        </w:rPr>
        <w:t>6</w:t>
      </w:r>
      <w:r>
        <w:rPr>
          <w:rFonts w:hint="eastAsia"/>
          <w:color w:val="5B3719"/>
        </w:rPr>
        <w:t>、报到：学员应按《开学通知书》时间准时到校报到，并准备相应的报到资料</w:t>
      </w:r>
    </w:p>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【联系方式】</w:t>
      </w:r>
    </w:p>
    <w:p w:rsidR="00B83FB3" w:rsidRDefault="00FF1988">
      <w:pPr>
        <w:adjustRightInd w:val="0"/>
        <w:snapToGrid w:val="0"/>
        <w:spacing w:line="320" w:lineRule="exact"/>
        <w:ind w:firstLineChars="98" w:firstLine="207"/>
        <w:rPr>
          <w:rFonts w:ascii="宋体" w:hAnsi="宋体"/>
          <w:b/>
          <w:color w:val="5B3719"/>
          <w:kern w:val="0"/>
        </w:rPr>
      </w:pPr>
      <w:r>
        <w:rPr>
          <w:rFonts w:ascii="宋体" w:hAnsi="宋体" w:hint="eastAsia"/>
          <w:b/>
          <w:color w:val="5B3719"/>
          <w:kern w:val="0"/>
        </w:rPr>
        <w:t>上海交大海外教育学院综合管理研训中心</w:t>
      </w:r>
    </w:p>
    <w:p w:rsidR="00B83FB3" w:rsidRDefault="00FF1988">
      <w:pPr>
        <w:adjustRightInd w:val="0"/>
        <w:snapToGrid w:val="0"/>
        <w:spacing w:line="440" w:lineRule="exact"/>
        <w:ind w:firstLineChars="100" w:firstLine="210"/>
        <w:rPr>
          <w:color w:val="5B3719"/>
        </w:rPr>
      </w:pPr>
      <w:r>
        <w:rPr>
          <w:rFonts w:hint="eastAsia"/>
          <w:color w:val="5B3719"/>
        </w:rPr>
        <w:t>联系电话</w:t>
      </w:r>
      <w:r>
        <w:rPr>
          <w:color w:val="5B3719"/>
        </w:rPr>
        <w:t xml:space="preserve"> </w:t>
      </w:r>
      <w:r>
        <w:rPr>
          <w:rFonts w:hint="eastAsia"/>
          <w:color w:val="5B3719"/>
        </w:rPr>
        <w:t>：</w:t>
      </w:r>
      <w:r>
        <w:rPr>
          <w:rFonts w:hint="eastAsia"/>
          <w:color w:val="5B3719"/>
        </w:rPr>
        <w:t>021</w:t>
      </w:r>
      <w:r>
        <w:rPr>
          <w:color w:val="5B3719"/>
        </w:rPr>
        <w:t>—</w:t>
      </w:r>
      <w:r w:rsidR="000A1503">
        <w:rPr>
          <w:rFonts w:hint="eastAsia"/>
          <w:color w:val="5B3719"/>
        </w:rPr>
        <w:t>3100</w:t>
      </w:r>
      <w:r w:rsidR="00CF551B">
        <w:rPr>
          <w:rFonts w:hint="eastAsia"/>
          <w:color w:val="5B3719"/>
        </w:rPr>
        <w:t xml:space="preserve"> </w:t>
      </w:r>
      <w:r w:rsidR="000A1503">
        <w:rPr>
          <w:rFonts w:hint="eastAsia"/>
          <w:color w:val="5B3719"/>
        </w:rPr>
        <w:t>6787</w:t>
      </w:r>
      <w:r>
        <w:rPr>
          <w:rFonts w:hint="eastAsia"/>
          <w:color w:val="5B3719"/>
        </w:rPr>
        <w:t xml:space="preserve"> </w:t>
      </w:r>
      <w:r w:rsidR="00CF551B">
        <w:rPr>
          <w:rFonts w:hint="eastAsia"/>
          <w:color w:val="5B3719"/>
        </w:rPr>
        <w:t xml:space="preserve"> </w:t>
      </w:r>
      <w:r>
        <w:rPr>
          <w:rFonts w:hint="eastAsia"/>
          <w:color w:val="5B3719"/>
        </w:rPr>
        <w:t xml:space="preserve"> 1</w:t>
      </w:r>
      <w:r w:rsidR="00F8496F">
        <w:rPr>
          <w:rFonts w:hint="eastAsia"/>
          <w:color w:val="5B3719"/>
        </w:rPr>
        <w:t>338181</w:t>
      </w:r>
      <w:r w:rsidR="000A1503">
        <w:rPr>
          <w:rFonts w:hint="eastAsia"/>
          <w:color w:val="5B3719"/>
        </w:rPr>
        <w:t>1919</w:t>
      </w:r>
      <w:r>
        <w:rPr>
          <w:rFonts w:hint="eastAsia"/>
          <w:color w:val="5B3719"/>
        </w:rPr>
        <w:t xml:space="preserve"> </w:t>
      </w:r>
      <w:r w:rsidR="000A1503">
        <w:rPr>
          <w:rFonts w:hint="eastAsia"/>
          <w:color w:val="5B3719"/>
        </w:rPr>
        <w:t xml:space="preserve"> </w:t>
      </w:r>
      <w:r w:rsidR="000A1503">
        <w:rPr>
          <w:rFonts w:hint="eastAsia"/>
          <w:color w:val="5B3719"/>
        </w:rPr>
        <w:t>吕</w:t>
      </w:r>
      <w:r w:rsidR="00CF551B">
        <w:rPr>
          <w:rFonts w:hint="eastAsia"/>
          <w:color w:val="5B3719"/>
        </w:rPr>
        <w:t>老师</w:t>
      </w:r>
    </w:p>
    <w:p w:rsidR="00B83FB3" w:rsidRDefault="00FF1988">
      <w:pPr>
        <w:adjustRightInd w:val="0"/>
        <w:snapToGrid w:val="0"/>
        <w:spacing w:line="440" w:lineRule="exact"/>
        <w:ind w:firstLineChars="100" w:firstLine="210"/>
        <w:rPr>
          <w:color w:val="5B3719"/>
        </w:rPr>
      </w:pPr>
      <w:r>
        <w:rPr>
          <w:rFonts w:hint="eastAsia"/>
          <w:color w:val="5B3719"/>
        </w:rPr>
        <w:t>邮</w:t>
      </w:r>
      <w:r>
        <w:rPr>
          <w:color w:val="5B3719"/>
        </w:rPr>
        <w:t xml:space="preserve">    </w:t>
      </w:r>
      <w:r>
        <w:rPr>
          <w:rFonts w:hint="eastAsia"/>
          <w:color w:val="5B3719"/>
        </w:rPr>
        <w:t>箱</w:t>
      </w:r>
      <w:r>
        <w:rPr>
          <w:color w:val="5B3719"/>
        </w:rPr>
        <w:t xml:space="preserve"> </w:t>
      </w:r>
      <w:r>
        <w:rPr>
          <w:color w:val="5B3719"/>
        </w:rPr>
        <w:t>：</w:t>
      </w:r>
      <w:r w:rsidR="000A1503">
        <w:rPr>
          <w:rFonts w:hint="eastAsia"/>
          <w:color w:val="5B3719"/>
        </w:rPr>
        <w:t>qyxxlh@vip.qq.com</w:t>
      </w:r>
    </w:p>
    <w:p w:rsidR="00B83FB3" w:rsidRDefault="00FF1988">
      <w:pPr>
        <w:adjustRightInd w:val="0"/>
        <w:snapToGrid w:val="0"/>
        <w:spacing w:line="440" w:lineRule="exact"/>
        <w:ind w:firstLineChars="100" w:firstLine="210"/>
        <w:rPr>
          <w:color w:val="5B3719"/>
        </w:rPr>
      </w:pPr>
      <w:r>
        <w:rPr>
          <w:rFonts w:hint="eastAsia"/>
          <w:color w:val="5B3719"/>
        </w:rPr>
        <w:t>学院地址</w:t>
      </w:r>
      <w:r>
        <w:rPr>
          <w:color w:val="5B3719"/>
        </w:rPr>
        <w:t xml:space="preserve"> </w:t>
      </w:r>
      <w:r>
        <w:rPr>
          <w:rFonts w:hint="eastAsia"/>
          <w:color w:val="5B3719"/>
        </w:rPr>
        <w:t>：上海市交通大学徐汇校区（华山路</w:t>
      </w:r>
      <w:r>
        <w:rPr>
          <w:color w:val="5B3719"/>
        </w:rPr>
        <w:t>1954</w:t>
      </w:r>
      <w:r>
        <w:rPr>
          <w:rFonts w:hint="eastAsia"/>
          <w:color w:val="5B3719"/>
        </w:rPr>
        <w:t>号）</w:t>
      </w:r>
    </w:p>
    <w:p w:rsidR="00B83FB3" w:rsidRDefault="00B83FB3">
      <w:pPr>
        <w:adjustRightInd w:val="0"/>
        <w:snapToGrid w:val="0"/>
        <w:spacing w:line="320" w:lineRule="exact"/>
        <w:ind w:firstLineChars="100" w:firstLine="210"/>
        <w:rPr>
          <w:color w:val="5B3719"/>
        </w:rPr>
      </w:pPr>
    </w:p>
    <w:p w:rsidR="00B83FB3" w:rsidRDefault="00FF1988" w:rsidP="00CF551B">
      <w:pPr>
        <w:spacing w:beforeLines="50" w:line="240" w:lineRule="atLeast"/>
        <w:rPr>
          <w:rFonts w:asciiTheme="minorEastAsia" w:eastAsiaTheme="minorEastAsia" w:hAnsiTheme="minorEastAsia" w:cs="方正大黑简体"/>
          <w:b/>
          <w:color w:val="5B3719"/>
          <w:kern w:val="0"/>
          <w:sz w:val="32"/>
          <w:szCs w:val="32"/>
        </w:rPr>
      </w:pPr>
      <w:r>
        <w:rPr>
          <w:rFonts w:asciiTheme="minorEastAsia" w:eastAsiaTheme="minorEastAsia" w:hAnsiTheme="minorEastAsia" w:cs="方正大黑简体" w:hint="eastAsia"/>
          <w:b/>
          <w:color w:val="5B3719"/>
          <w:kern w:val="0"/>
          <w:sz w:val="32"/>
          <w:szCs w:val="32"/>
        </w:rPr>
        <w:t>附【学员感言】</w:t>
      </w:r>
    </w:p>
    <w:p w:rsidR="00B83FB3" w:rsidRDefault="00FF1988">
      <w:pPr>
        <w:adjustRightInd w:val="0"/>
        <w:snapToGrid w:val="0"/>
        <w:ind w:firstLineChars="200" w:firstLine="422"/>
        <w:rPr>
          <w:b/>
          <w:color w:val="5B3719"/>
        </w:rPr>
      </w:pPr>
      <w:r>
        <w:rPr>
          <w:rFonts w:hint="eastAsia"/>
          <w:b/>
          <w:color w:val="5B3719"/>
        </w:rPr>
        <w:t>白光建</w:t>
      </w:r>
      <w:r>
        <w:rPr>
          <w:rFonts w:hint="eastAsia"/>
          <w:b/>
          <w:color w:val="5B3719"/>
        </w:rPr>
        <w:t xml:space="preserve">     </w:t>
      </w:r>
      <w:r>
        <w:rPr>
          <w:rFonts w:hint="eastAsia"/>
          <w:b/>
          <w:color w:val="5B3719"/>
        </w:rPr>
        <w:t>舆创智能科技（上海）有限公司董事兼总经理</w:t>
      </w:r>
    </w:p>
    <w:p w:rsidR="00B83FB3" w:rsidRDefault="00FF1988" w:rsidP="00CF551B">
      <w:pPr>
        <w:adjustRightInd w:val="0"/>
        <w:snapToGrid w:val="0"/>
        <w:spacing w:beforeLines="50"/>
        <w:ind w:firstLineChars="200" w:firstLine="420"/>
        <w:rPr>
          <w:color w:val="5B3719"/>
        </w:rPr>
      </w:pPr>
      <w:r>
        <w:rPr>
          <w:rFonts w:hint="eastAsia"/>
          <w:color w:val="5B3719"/>
        </w:rPr>
        <w:t>课程设置主题鲜明，重点突出，立意很高；课件新颖，启迪颇深；形式多样，相得益彰；精英互动，情谊永存。通过</w:t>
      </w:r>
      <w:r>
        <w:rPr>
          <w:rFonts w:hint="eastAsia"/>
          <w:color w:val="5B3719"/>
        </w:rPr>
        <w:t>EMBA</w:t>
      </w:r>
      <w:r>
        <w:rPr>
          <w:rFonts w:hint="eastAsia"/>
          <w:color w:val="5B3719"/>
        </w:rPr>
        <w:t>国际总裁班学习，不仅拓展了知识的广度，提升了认知的高度，增强了思考的深度，期间培育的同窗情谊和碰撞出的智慧火花，亦将令我受益终身。</w:t>
      </w:r>
    </w:p>
    <w:p w:rsidR="00B83FB3" w:rsidRDefault="00FF1988" w:rsidP="00CF551B">
      <w:pPr>
        <w:spacing w:beforeLines="50"/>
        <w:ind w:firstLineChars="200" w:firstLine="422"/>
        <w:rPr>
          <w:b/>
          <w:color w:val="5B3719"/>
        </w:rPr>
      </w:pPr>
      <w:r>
        <w:rPr>
          <w:rFonts w:hint="eastAsia"/>
          <w:b/>
          <w:color w:val="5B3719"/>
        </w:rPr>
        <w:t>毛勇春</w:t>
      </w:r>
      <w:r>
        <w:rPr>
          <w:rFonts w:hint="eastAsia"/>
          <w:b/>
          <w:color w:val="5B3719"/>
        </w:rPr>
        <w:t xml:space="preserve">    </w:t>
      </w:r>
      <w:r>
        <w:rPr>
          <w:rFonts w:hint="eastAsia"/>
          <w:b/>
          <w:color w:val="5B3719"/>
        </w:rPr>
        <w:t>上海融客投资管理有限公司总经理</w:t>
      </w:r>
    </w:p>
    <w:p w:rsidR="00B83FB3" w:rsidRDefault="00FF1988" w:rsidP="00CF551B">
      <w:pPr>
        <w:adjustRightInd w:val="0"/>
        <w:snapToGrid w:val="0"/>
        <w:spacing w:beforeLines="50"/>
        <w:ind w:firstLineChars="200" w:firstLine="420"/>
        <w:rPr>
          <w:color w:val="5B3719"/>
        </w:rPr>
      </w:pPr>
      <w:r>
        <w:rPr>
          <w:rFonts w:hint="eastAsia"/>
          <w:color w:val="5B3719"/>
        </w:rPr>
        <w:t>已经结束又似从未离开、哪怕是一天的同学、也有了进一步接触的因缘；现代社会谁都承认、学无止尽、随时充电已经是一种习惯；在交大海外的平台、我们可以重走一次青春的放浪形骸、我们可以骄傲自信满满……</w:t>
      </w:r>
    </w:p>
    <w:p w:rsidR="00B83FB3" w:rsidRDefault="00FF1988" w:rsidP="00CF551B">
      <w:pPr>
        <w:spacing w:beforeLines="50"/>
        <w:ind w:firstLineChars="200" w:firstLine="422"/>
        <w:rPr>
          <w:b/>
          <w:color w:val="5B3719"/>
        </w:rPr>
      </w:pPr>
      <w:r>
        <w:rPr>
          <w:rFonts w:hint="eastAsia"/>
          <w:b/>
          <w:color w:val="5B3719"/>
        </w:rPr>
        <w:t>高</w:t>
      </w:r>
      <w:r>
        <w:rPr>
          <w:rFonts w:hint="eastAsia"/>
          <w:b/>
          <w:color w:val="5B3719"/>
        </w:rPr>
        <w:t xml:space="preserve">   </w:t>
      </w:r>
      <w:r>
        <w:rPr>
          <w:rFonts w:hint="eastAsia"/>
          <w:b/>
          <w:color w:val="5B3719"/>
        </w:rPr>
        <w:t>翔</w:t>
      </w:r>
      <w:r>
        <w:rPr>
          <w:rFonts w:hint="eastAsia"/>
          <w:b/>
          <w:color w:val="5B3719"/>
        </w:rPr>
        <w:t xml:space="preserve">    </w:t>
      </w:r>
      <w:r>
        <w:rPr>
          <w:rFonts w:hint="eastAsia"/>
          <w:b/>
          <w:color w:val="5B3719"/>
        </w:rPr>
        <w:t>麦理丘路（上海）控制仪表有限公司总经理</w:t>
      </w:r>
    </w:p>
    <w:p w:rsidR="00B83FB3" w:rsidRDefault="00FF1988" w:rsidP="00CF551B">
      <w:pPr>
        <w:adjustRightInd w:val="0"/>
        <w:snapToGrid w:val="0"/>
        <w:spacing w:beforeLines="50"/>
        <w:ind w:firstLineChars="200" w:firstLine="420"/>
        <w:rPr>
          <w:color w:val="5B3719"/>
        </w:rPr>
      </w:pPr>
      <w:r>
        <w:rPr>
          <w:rFonts w:hint="eastAsia"/>
          <w:color w:val="5B3719"/>
        </w:rPr>
        <w:t>课程安排涵盖企业管理全方位，能使我们这些管理者更加了解企业管理的核心知识，对今后的企业管理更有思路；上课形式多样，特别是课堂小组讨论、团队竞赛等，让更多的同学参与，相互交流与合作；能与来自全国各地不同行业的同学相互交流，分享别人成功经验。</w:t>
      </w:r>
    </w:p>
    <w:p w:rsidR="00B83FB3" w:rsidRDefault="00FF1988" w:rsidP="00CF551B">
      <w:pPr>
        <w:spacing w:beforeLines="50"/>
        <w:ind w:firstLineChars="200" w:firstLine="422"/>
        <w:rPr>
          <w:b/>
          <w:color w:val="5B3719"/>
        </w:rPr>
      </w:pPr>
      <w:r>
        <w:rPr>
          <w:rFonts w:hint="eastAsia"/>
          <w:b/>
          <w:color w:val="5B3719"/>
        </w:rPr>
        <w:t>陈文杰</w:t>
      </w:r>
      <w:r>
        <w:rPr>
          <w:rFonts w:hint="eastAsia"/>
          <w:b/>
          <w:color w:val="5B3719"/>
        </w:rPr>
        <w:t xml:space="preserve">    </w:t>
      </w:r>
      <w:r>
        <w:rPr>
          <w:rFonts w:hint="eastAsia"/>
          <w:b/>
          <w:color w:val="5B3719"/>
        </w:rPr>
        <w:t>上海丰申建筑地基工程有限公司董事长</w:t>
      </w:r>
    </w:p>
    <w:p w:rsidR="00B83FB3" w:rsidRDefault="00FF1988" w:rsidP="00CF551B">
      <w:pPr>
        <w:adjustRightInd w:val="0"/>
        <w:snapToGrid w:val="0"/>
        <w:spacing w:beforeLines="50"/>
        <w:ind w:firstLineChars="200" w:firstLine="420"/>
        <w:rPr>
          <w:color w:val="5B3719"/>
        </w:rPr>
      </w:pPr>
      <w:r>
        <w:rPr>
          <w:rFonts w:hint="eastAsia"/>
          <w:color w:val="5B3719"/>
        </w:rPr>
        <w:t>通过一年多的</w:t>
      </w:r>
      <w:r>
        <w:rPr>
          <w:rFonts w:hint="eastAsia"/>
          <w:color w:val="5B3719"/>
        </w:rPr>
        <w:t>EMBA</w:t>
      </w:r>
      <w:r>
        <w:rPr>
          <w:rFonts w:hint="eastAsia"/>
          <w:color w:val="5B3719"/>
        </w:rPr>
        <w:t>国际总裁班学习，感触颇深。总结为“三足”即常知足，与一些老一辈比吃苦收获，我们</w:t>
      </w:r>
      <w:r>
        <w:rPr>
          <w:rFonts w:hint="eastAsia"/>
          <w:color w:val="5B3719"/>
        </w:rPr>
        <w:t>80</w:t>
      </w:r>
      <w:r>
        <w:rPr>
          <w:rFonts w:hint="eastAsia"/>
          <w:color w:val="5B3719"/>
        </w:rPr>
        <w:t>后要知足；也要知不足，通过学习与自省，还有许多方面要提高要学习；更要不知足，要有不断进取的上进心。</w:t>
      </w:r>
    </w:p>
    <w:p w:rsidR="00B83FB3" w:rsidRDefault="00FF1988" w:rsidP="00CF551B">
      <w:pPr>
        <w:spacing w:beforeLines="50"/>
        <w:ind w:firstLineChars="200" w:firstLine="422"/>
        <w:rPr>
          <w:b/>
          <w:color w:val="5B3719"/>
        </w:rPr>
      </w:pPr>
      <w:r>
        <w:rPr>
          <w:rFonts w:hint="eastAsia"/>
          <w:b/>
          <w:color w:val="5B3719"/>
        </w:rPr>
        <w:t>黎松江</w:t>
      </w:r>
      <w:r>
        <w:rPr>
          <w:rFonts w:hint="eastAsia"/>
          <w:b/>
          <w:color w:val="5B3719"/>
        </w:rPr>
        <w:t xml:space="preserve">    UPS</w:t>
      </w:r>
      <w:r>
        <w:rPr>
          <w:rFonts w:hint="eastAsia"/>
          <w:b/>
          <w:color w:val="5B3719"/>
        </w:rPr>
        <w:t>中国区总裁及亚太地区资深副总裁</w:t>
      </w:r>
    </w:p>
    <w:p w:rsidR="00B83FB3" w:rsidRDefault="00FF1988" w:rsidP="00CF551B">
      <w:pPr>
        <w:adjustRightInd w:val="0"/>
        <w:snapToGrid w:val="0"/>
        <w:spacing w:beforeLines="50"/>
        <w:ind w:firstLineChars="200" w:firstLine="420"/>
        <w:rPr>
          <w:color w:val="5B3719"/>
        </w:rPr>
      </w:pPr>
      <w:r>
        <w:rPr>
          <w:rFonts w:hint="eastAsia"/>
          <w:color w:val="5B3719"/>
        </w:rPr>
        <w:t>工作中，虽然积累了很丰富的管理的经验，但不断学习提高自己，应对不断变化的市场环境必不可少。我们自身的变化不仅不能落于环境变化，还必须努力站在时代的前面。这就要求我们要不断地充电，不断地更新优化自己的知识，已经是大家的共识。</w:t>
      </w:r>
    </w:p>
    <w:p w:rsidR="00B83FB3" w:rsidRDefault="00FF1988" w:rsidP="00CF551B">
      <w:pPr>
        <w:spacing w:beforeLines="50"/>
        <w:ind w:firstLineChars="200" w:firstLine="422"/>
        <w:rPr>
          <w:b/>
          <w:color w:val="5B3719"/>
        </w:rPr>
      </w:pPr>
      <w:r>
        <w:rPr>
          <w:rFonts w:hint="eastAsia"/>
          <w:b/>
          <w:color w:val="5B3719"/>
        </w:rPr>
        <w:t>李裕杰</w:t>
      </w:r>
      <w:r>
        <w:rPr>
          <w:rFonts w:hint="eastAsia"/>
          <w:b/>
          <w:color w:val="5B3719"/>
        </w:rPr>
        <w:t xml:space="preserve">    </w:t>
      </w:r>
      <w:r>
        <w:rPr>
          <w:rFonts w:hint="eastAsia"/>
          <w:b/>
          <w:color w:val="5B3719"/>
        </w:rPr>
        <w:t>上海水星家用纺织品有限公司董事长</w:t>
      </w:r>
    </w:p>
    <w:p w:rsidR="00B83FB3" w:rsidRDefault="00FF1988" w:rsidP="00CF551B">
      <w:pPr>
        <w:adjustRightInd w:val="0"/>
        <w:snapToGrid w:val="0"/>
        <w:spacing w:beforeLines="50"/>
        <w:ind w:firstLineChars="200" w:firstLine="420"/>
        <w:rPr>
          <w:color w:val="5B3719"/>
        </w:rPr>
      </w:pPr>
      <w:r>
        <w:rPr>
          <w:rFonts w:hint="eastAsia"/>
          <w:color w:val="5B3719"/>
        </w:rPr>
        <w:t>到交大海外参加</w:t>
      </w:r>
      <w:r>
        <w:rPr>
          <w:rFonts w:hint="eastAsia"/>
          <w:color w:val="5B3719"/>
        </w:rPr>
        <w:t>EMBA</w:t>
      </w:r>
      <w:r>
        <w:rPr>
          <w:rFonts w:hint="eastAsia"/>
          <w:color w:val="5B3719"/>
        </w:rPr>
        <w:t>国际总裁班学习，是因为企业刚刚从温州转战上海滩不久。企</w:t>
      </w:r>
      <w:r>
        <w:rPr>
          <w:rFonts w:hint="eastAsia"/>
          <w:color w:val="5B3719"/>
        </w:rPr>
        <w:lastRenderedPageBreak/>
        <w:t>业的内部条件和外部环境大大改变了。原有的治理结构、管理模式不能适应企业发展的需要。一年系统的工商管理课程使自己的眼界和管理水平都得到了很大的提高。于是，我又动员两个分管生产和采购的弟弟和另外一位副总也到学院参加了学习。</w:t>
      </w:r>
    </w:p>
    <w:p w:rsidR="00B83FB3" w:rsidRDefault="00FF1988" w:rsidP="00CF551B">
      <w:pPr>
        <w:spacing w:beforeLines="50"/>
        <w:ind w:firstLineChars="200" w:firstLine="422"/>
        <w:rPr>
          <w:b/>
          <w:color w:val="5B3719"/>
        </w:rPr>
      </w:pPr>
      <w:r>
        <w:rPr>
          <w:rFonts w:hint="eastAsia"/>
          <w:b/>
          <w:color w:val="5B3719"/>
        </w:rPr>
        <w:t>沈</w:t>
      </w:r>
      <w:r>
        <w:rPr>
          <w:rFonts w:hint="eastAsia"/>
          <w:b/>
          <w:color w:val="5B3719"/>
        </w:rPr>
        <w:t xml:space="preserve">   </w:t>
      </w:r>
      <w:r>
        <w:rPr>
          <w:rFonts w:hint="eastAsia"/>
          <w:b/>
          <w:color w:val="5B3719"/>
        </w:rPr>
        <w:t>权</w:t>
      </w:r>
      <w:r>
        <w:rPr>
          <w:rFonts w:hint="eastAsia"/>
          <w:b/>
          <w:color w:val="5B3719"/>
        </w:rPr>
        <w:t xml:space="preserve">    </w:t>
      </w:r>
      <w:r>
        <w:rPr>
          <w:rFonts w:hint="eastAsia"/>
          <w:b/>
          <w:color w:val="5B3719"/>
        </w:rPr>
        <w:t>中国极地研究中心副总工程师，原“雪龙号”船长</w:t>
      </w:r>
    </w:p>
    <w:p w:rsidR="00B83FB3" w:rsidRDefault="00FF1988" w:rsidP="00CF551B">
      <w:pPr>
        <w:adjustRightInd w:val="0"/>
        <w:snapToGrid w:val="0"/>
        <w:spacing w:beforeLines="50"/>
        <w:ind w:firstLineChars="200" w:firstLine="420"/>
        <w:rPr>
          <w:color w:val="5B3719"/>
        </w:rPr>
      </w:pPr>
      <w:r>
        <w:rPr>
          <w:rFonts w:hint="eastAsia"/>
          <w:color w:val="5B3719"/>
        </w:rPr>
        <w:t>重返课堂，从内心来说是一种挑战，接触新的知识理念，毕竟太长时间远离校园了。今天看到很多同学的名录，他们都是企业家，我和他们的区别还是很大的，感觉整个课程主要针对的还是企业。但也希望通过这样的一个课程来提升自己，补充新的知识理念。</w:t>
      </w:r>
    </w:p>
    <w:p w:rsidR="00B83FB3" w:rsidRDefault="00B83FB3">
      <w:pPr>
        <w:adjustRightInd w:val="0"/>
        <w:snapToGrid w:val="0"/>
        <w:spacing w:line="320" w:lineRule="exact"/>
        <w:ind w:firstLineChars="100" w:firstLine="211"/>
        <w:rPr>
          <w:rFonts w:cs="Arial"/>
          <w:b/>
          <w:iCs/>
          <w:color w:val="5B3719"/>
          <w:szCs w:val="21"/>
        </w:rPr>
      </w:pPr>
    </w:p>
    <w:sectPr w:rsidR="00B83FB3" w:rsidSect="00B83FB3">
      <w:headerReference w:type="default" r:id="rId8"/>
      <w:footerReference w:type="even"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C75" w:rsidRDefault="000B2C75" w:rsidP="00B83FB3">
      <w:r>
        <w:separator/>
      </w:r>
    </w:p>
  </w:endnote>
  <w:endnote w:type="continuationSeparator" w:id="1">
    <w:p w:rsidR="000B2C75" w:rsidRDefault="000B2C75" w:rsidP="00B83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大黑简体">
    <w:altName w:val="方正兰亭超细黑简体"/>
    <w:charset w:val="86"/>
    <w:family w:val="auto"/>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B3" w:rsidRDefault="008D0AFE">
    <w:pPr>
      <w:pStyle w:val="a5"/>
      <w:framePr w:wrap="around" w:vAnchor="text" w:hAnchor="margin" w:xAlign="center" w:y="1"/>
      <w:rPr>
        <w:rStyle w:val="a8"/>
      </w:rPr>
    </w:pPr>
    <w:r>
      <w:fldChar w:fldCharType="begin"/>
    </w:r>
    <w:r w:rsidR="00FF1988">
      <w:rPr>
        <w:rStyle w:val="a8"/>
      </w:rPr>
      <w:instrText xml:space="preserve">PAGE  </w:instrText>
    </w:r>
    <w:r>
      <w:fldChar w:fldCharType="separate"/>
    </w:r>
    <w:r w:rsidR="00FF1988">
      <w:rPr>
        <w:rStyle w:val="a8"/>
      </w:rPr>
      <w:t>1</w:t>
    </w:r>
    <w:r>
      <w:fldChar w:fldCharType="end"/>
    </w:r>
  </w:p>
  <w:p w:rsidR="00B83FB3" w:rsidRDefault="00B83F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B3" w:rsidRDefault="00FF1988">
    <w:pPr>
      <w:pStyle w:val="a5"/>
      <w:jc w:val="center"/>
      <w:rPr>
        <w:rFonts w:ascii="华文楷体" w:eastAsia="华文楷体" w:hAnsi="华文楷体"/>
        <w:b/>
        <w:sz w:val="44"/>
        <w:szCs w:val="44"/>
      </w:rPr>
    </w:pPr>
    <w:r>
      <w:rPr>
        <w:rFonts w:ascii="华文楷体" w:eastAsia="华文楷体" w:hAnsi="华文楷体"/>
        <w:b/>
        <w:noProof/>
        <w:sz w:val="44"/>
        <w:szCs w:val="44"/>
      </w:rPr>
      <w:drawing>
        <wp:inline distT="0" distB="0" distL="0" distR="0">
          <wp:extent cx="6553200" cy="525145"/>
          <wp:effectExtent l="0" t="0" r="0" b="8255"/>
          <wp:docPr id="9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553200" cy="5251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C75" w:rsidRDefault="000B2C75" w:rsidP="00B83FB3">
      <w:r>
        <w:separator/>
      </w:r>
    </w:p>
  </w:footnote>
  <w:footnote w:type="continuationSeparator" w:id="1">
    <w:p w:rsidR="000B2C75" w:rsidRDefault="000B2C75" w:rsidP="00B83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B3" w:rsidRDefault="00B83FB3">
    <w:pPr>
      <w:pStyle w:val="a6"/>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B3" w:rsidRDefault="00FF1988">
    <w:pPr>
      <w:pStyle w:val="a6"/>
      <w:pBdr>
        <w:bottom w:val="single" w:sz="6" w:space="3" w:color="auto"/>
      </w:pBdr>
      <w:jc w:val="both"/>
    </w:pPr>
    <w:r>
      <w:rPr>
        <w:noProof/>
      </w:rPr>
      <w:drawing>
        <wp:inline distT="0" distB="0" distL="0" distR="0">
          <wp:extent cx="6553200" cy="931545"/>
          <wp:effectExtent l="0" t="0" r="0" b="1905"/>
          <wp:docPr id="96"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7" descr="图片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553200" cy="9315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331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236"/>
    <w:rsid w:val="0000415E"/>
    <w:rsid w:val="00037C1D"/>
    <w:rsid w:val="00072BC8"/>
    <w:rsid w:val="0008691C"/>
    <w:rsid w:val="000876C2"/>
    <w:rsid w:val="000A1503"/>
    <w:rsid w:val="000B2C75"/>
    <w:rsid w:val="000C6659"/>
    <w:rsid w:val="000D5BEB"/>
    <w:rsid w:val="00112DAF"/>
    <w:rsid w:val="00113936"/>
    <w:rsid w:val="00115995"/>
    <w:rsid w:val="00115A10"/>
    <w:rsid w:val="001164E4"/>
    <w:rsid w:val="001259CB"/>
    <w:rsid w:val="001554FD"/>
    <w:rsid w:val="001569D9"/>
    <w:rsid w:val="00166875"/>
    <w:rsid w:val="00171754"/>
    <w:rsid w:val="00172CAA"/>
    <w:rsid w:val="001A2F96"/>
    <w:rsid w:val="001F53A0"/>
    <w:rsid w:val="00200CA7"/>
    <w:rsid w:val="0021564A"/>
    <w:rsid w:val="00221BF9"/>
    <w:rsid w:val="00237913"/>
    <w:rsid w:val="0024225A"/>
    <w:rsid w:val="0024422F"/>
    <w:rsid w:val="0026484F"/>
    <w:rsid w:val="002A70A7"/>
    <w:rsid w:val="002B521A"/>
    <w:rsid w:val="002C61E6"/>
    <w:rsid w:val="002C7164"/>
    <w:rsid w:val="00315905"/>
    <w:rsid w:val="00316E19"/>
    <w:rsid w:val="003634F9"/>
    <w:rsid w:val="00382EFD"/>
    <w:rsid w:val="0038398A"/>
    <w:rsid w:val="00394702"/>
    <w:rsid w:val="003D4AC0"/>
    <w:rsid w:val="00406BE1"/>
    <w:rsid w:val="00415BCF"/>
    <w:rsid w:val="00422025"/>
    <w:rsid w:val="0042640D"/>
    <w:rsid w:val="0043790C"/>
    <w:rsid w:val="004443F8"/>
    <w:rsid w:val="00447A69"/>
    <w:rsid w:val="0046362C"/>
    <w:rsid w:val="00464632"/>
    <w:rsid w:val="00466899"/>
    <w:rsid w:val="00481BD7"/>
    <w:rsid w:val="00497CA8"/>
    <w:rsid w:val="004A621B"/>
    <w:rsid w:val="004A6CDE"/>
    <w:rsid w:val="004C23DF"/>
    <w:rsid w:val="004C6487"/>
    <w:rsid w:val="004E482D"/>
    <w:rsid w:val="005059EC"/>
    <w:rsid w:val="00514CEF"/>
    <w:rsid w:val="0052262F"/>
    <w:rsid w:val="00524FB5"/>
    <w:rsid w:val="00532E28"/>
    <w:rsid w:val="00571CF7"/>
    <w:rsid w:val="005846FF"/>
    <w:rsid w:val="0059790A"/>
    <w:rsid w:val="005C3B62"/>
    <w:rsid w:val="005C6E2F"/>
    <w:rsid w:val="005C7154"/>
    <w:rsid w:val="005E3C7C"/>
    <w:rsid w:val="006239BF"/>
    <w:rsid w:val="00636291"/>
    <w:rsid w:val="00646150"/>
    <w:rsid w:val="006862E9"/>
    <w:rsid w:val="006C1894"/>
    <w:rsid w:val="006F4D62"/>
    <w:rsid w:val="006F585D"/>
    <w:rsid w:val="007110EF"/>
    <w:rsid w:val="0071118F"/>
    <w:rsid w:val="0072552F"/>
    <w:rsid w:val="00726AF6"/>
    <w:rsid w:val="0073289A"/>
    <w:rsid w:val="00735642"/>
    <w:rsid w:val="00743EEA"/>
    <w:rsid w:val="007559F0"/>
    <w:rsid w:val="00770FE5"/>
    <w:rsid w:val="007801D0"/>
    <w:rsid w:val="007871C2"/>
    <w:rsid w:val="00792AB5"/>
    <w:rsid w:val="007A6236"/>
    <w:rsid w:val="007C6416"/>
    <w:rsid w:val="007D6F9E"/>
    <w:rsid w:val="007F6AEB"/>
    <w:rsid w:val="0080695A"/>
    <w:rsid w:val="008469AD"/>
    <w:rsid w:val="0085392F"/>
    <w:rsid w:val="00855AFB"/>
    <w:rsid w:val="0086102D"/>
    <w:rsid w:val="00864C80"/>
    <w:rsid w:val="00865B59"/>
    <w:rsid w:val="00882EA4"/>
    <w:rsid w:val="008B2184"/>
    <w:rsid w:val="008D0AFE"/>
    <w:rsid w:val="008F23EA"/>
    <w:rsid w:val="00916B93"/>
    <w:rsid w:val="00937E72"/>
    <w:rsid w:val="009655E3"/>
    <w:rsid w:val="00970D83"/>
    <w:rsid w:val="00975B55"/>
    <w:rsid w:val="00981041"/>
    <w:rsid w:val="009818E4"/>
    <w:rsid w:val="009829E1"/>
    <w:rsid w:val="00983A95"/>
    <w:rsid w:val="009A163D"/>
    <w:rsid w:val="009A64F2"/>
    <w:rsid w:val="009D0B86"/>
    <w:rsid w:val="009D57E4"/>
    <w:rsid w:val="009F0646"/>
    <w:rsid w:val="00A00386"/>
    <w:rsid w:val="00A16A29"/>
    <w:rsid w:val="00A2745C"/>
    <w:rsid w:val="00A30ECB"/>
    <w:rsid w:val="00A3174B"/>
    <w:rsid w:val="00A37694"/>
    <w:rsid w:val="00A4051A"/>
    <w:rsid w:val="00A61406"/>
    <w:rsid w:val="00A7673A"/>
    <w:rsid w:val="00A777A4"/>
    <w:rsid w:val="00A848D1"/>
    <w:rsid w:val="00AD1BD0"/>
    <w:rsid w:val="00B022A7"/>
    <w:rsid w:val="00B10D53"/>
    <w:rsid w:val="00B12926"/>
    <w:rsid w:val="00B17D22"/>
    <w:rsid w:val="00B36B47"/>
    <w:rsid w:val="00B37E4D"/>
    <w:rsid w:val="00B63D59"/>
    <w:rsid w:val="00B66CEE"/>
    <w:rsid w:val="00B72A14"/>
    <w:rsid w:val="00B805E0"/>
    <w:rsid w:val="00B83FB3"/>
    <w:rsid w:val="00B9492B"/>
    <w:rsid w:val="00BA5785"/>
    <w:rsid w:val="00BB413C"/>
    <w:rsid w:val="00BC167A"/>
    <w:rsid w:val="00BC662D"/>
    <w:rsid w:val="00BD10EF"/>
    <w:rsid w:val="00BD5826"/>
    <w:rsid w:val="00BD629A"/>
    <w:rsid w:val="00C1097E"/>
    <w:rsid w:val="00C360F6"/>
    <w:rsid w:val="00C51E26"/>
    <w:rsid w:val="00C604A6"/>
    <w:rsid w:val="00C627CA"/>
    <w:rsid w:val="00C63325"/>
    <w:rsid w:val="00C756DE"/>
    <w:rsid w:val="00C77053"/>
    <w:rsid w:val="00C8024D"/>
    <w:rsid w:val="00C81E55"/>
    <w:rsid w:val="00C96B84"/>
    <w:rsid w:val="00CC18BB"/>
    <w:rsid w:val="00CD10C8"/>
    <w:rsid w:val="00CF4D5B"/>
    <w:rsid w:val="00CF551B"/>
    <w:rsid w:val="00D071AD"/>
    <w:rsid w:val="00D15822"/>
    <w:rsid w:val="00D23B3D"/>
    <w:rsid w:val="00D324F3"/>
    <w:rsid w:val="00D40239"/>
    <w:rsid w:val="00D56137"/>
    <w:rsid w:val="00D64B5E"/>
    <w:rsid w:val="00D66A7C"/>
    <w:rsid w:val="00D953D7"/>
    <w:rsid w:val="00DB5456"/>
    <w:rsid w:val="00DB553A"/>
    <w:rsid w:val="00DC5B56"/>
    <w:rsid w:val="00DC7F01"/>
    <w:rsid w:val="00DD542C"/>
    <w:rsid w:val="00DD6A98"/>
    <w:rsid w:val="00DE45EA"/>
    <w:rsid w:val="00DE6123"/>
    <w:rsid w:val="00E303FA"/>
    <w:rsid w:val="00E457B3"/>
    <w:rsid w:val="00E4592C"/>
    <w:rsid w:val="00E46E88"/>
    <w:rsid w:val="00E642D1"/>
    <w:rsid w:val="00E83527"/>
    <w:rsid w:val="00E91819"/>
    <w:rsid w:val="00E957E8"/>
    <w:rsid w:val="00EB2914"/>
    <w:rsid w:val="00EB4D42"/>
    <w:rsid w:val="00ED4E9E"/>
    <w:rsid w:val="00ED71DE"/>
    <w:rsid w:val="00F01C44"/>
    <w:rsid w:val="00F0497B"/>
    <w:rsid w:val="00F16816"/>
    <w:rsid w:val="00F16B04"/>
    <w:rsid w:val="00F173A6"/>
    <w:rsid w:val="00F46B5E"/>
    <w:rsid w:val="00F52F53"/>
    <w:rsid w:val="00F777A8"/>
    <w:rsid w:val="00F8496F"/>
    <w:rsid w:val="00FA4C4E"/>
    <w:rsid w:val="00FA654C"/>
    <w:rsid w:val="00FE622A"/>
    <w:rsid w:val="00FF1988"/>
    <w:rsid w:val="269B2A2F"/>
    <w:rsid w:val="4DA51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F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B83FB3"/>
    <w:rPr>
      <w:rFonts w:ascii="宋体"/>
      <w:sz w:val="18"/>
      <w:szCs w:val="18"/>
    </w:rPr>
  </w:style>
  <w:style w:type="paragraph" w:styleId="a4">
    <w:name w:val="Balloon Text"/>
    <w:basedOn w:val="a"/>
    <w:link w:val="Char0"/>
    <w:qFormat/>
    <w:rsid w:val="00B83FB3"/>
    <w:rPr>
      <w:sz w:val="18"/>
      <w:szCs w:val="18"/>
    </w:rPr>
  </w:style>
  <w:style w:type="paragraph" w:styleId="a5">
    <w:name w:val="footer"/>
    <w:basedOn w:val="a"/>
    <w:link w:val="Char1"/>
    <w:uiPriority w:val="99"/>
    <w:qFormat/>
    <w:rsid w:val="00B83FB3"/>
    <w:pPr>
      <w:tabs>
        <w:tab w:val="center" w:pos="4153"/>
        <w:tab w:val="right" w:pos="8306"/>
      </w:tabs>
      <w:snapToGrid w:val="0"/>
      <w:jc w:val="left"/>
    </w:pPr>
    <w:rPr>
      <w:sz w:val="18"/>
      <w:szCs w:val="18"/>
    </w:rPr>
  </w:style>
  <w:style w:type="paragraph" w:styleId="a6">
    <w:name w:val="header"/>
    <w:basedOn w:val="a"/>
    <w:link w:val="Char2"/>
    <w:qFormat/>
    <w:rsid w:val="00B83FB3"/>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rsid w:val="00B83FB3"/>
    <w:rPr>
      <w:b/>
      <w:bCs/>
    </w:rPr>
  </w:style>
  <w:style w:type="character" w:styleId="a8">
    <w:name w:val="page number"/>
    <w:basedOn w:val="a0"/>
    <w:qFormat/>
    <w:rsid w:val="00B83FB3"/>
  </w:style>
  <w:style w:type="character" w:styleId="a9">
    <w:name w:val="Hyperlink"/>
    <w:qFormat/>
    <w:rsid w:val="00B83FB3"/>
    <w:rPr>
      <w:color w:val="0000FF"/>
      <w:u w:val="single"/>
    </w:rPr>
  </w:style>
  <w:style w:type="paragraph" w:customStyle="1" w:styleId="1">
    <w:name w:val="列出段落1"/>
    <w:basedOn w:val="a"/>
    <w:uiPriority w:val="34"/>
    <w:qFormat/>
    <w:rsid w:val="00B83FB3"/>
    <w:pPr>
      <w:ind w:firstLineChars="200" w:firstLine="420"/>
    </w:pPr>
  </w:style>
  <w:style w:type="paragraph" w:customStyle="1" w:styleId="10">
    <w:name w:val="无间隔1"/>
    <w:link w:val="Char3"/>
    <w:uiPriority w:val="1"/>
    <w:qFormat/>
    <w:rsid w:val="00B83FB3"/>
    <w:rPr>
      <w:rFonts w:ascii="Calibri" w:hAnsi="Calibri"/>
      <w:sz w:val="22"/>
      <w:szCs w:val="22"/>
    </w:rPr>
  </w:style>
  <w:style w:type="character" w:customStyle="1" w:styleId="Char0">
    <w:name w:val="批注框文本 Char"/>
    <w:link w:val="a4"/>
    <w:qFormat/>
    <w:rsid w:val="00B83FB3"/>
    <w:rPr>
      <w:kern w:val="2"/>
      <w:sz w:val="18"/>
      <w:szCs w:val="18"/>
    </w:rPr>
  </w:style>
  <w:style w:type="character" w:customStyle="1" w:styleId="Char">
    <w:name w:val="文档结构图 Char"/>
    <w:link w:val="a3"/>
    <w:qFormat/>
    <w:rsid w:val="00B83FB3"/>
    <w:rPr>
      <w:rFonts w:ascii="宋体"/>
      <w:kern w:val="2"/>
      <w:sz w:val="18"/>
      <w:szCs w:val="18"/>
    </w:rPr>
  </w:style>
  <w:style w:type="character" w:customStyle="1" w:styleId="Char1">
    <w:name w:val="页脚 Char"/>
    <w:link w:val="a5"/>
    <w:uiPriority w:val="99"/>
    <w:qFormat/>
    <w:rsid w:val="00B83FB3"/>
    <w:rPr>
      <w:rFonts w:eastAsia="宋体"/>
      <w:kern w:val="2"/>
      <w:sz w:val="18"/>
      <w:szCs w:val="18"/>
      <w:lang w:val="en-US" w:eastAsia="zh-CN" w:bidi="ar-SA"/>
    </w:rPr>
  </w:style>
  <w:style w:type="character" w:customStyle="1" w:styleId="Char3">
    <w:name w:val="无间隔 Char"/>
    <w:link w:val="10"/>
    <w:uiPriority w:val="1"/>
    <w:qFormat/>
    <w:rsid w:val="00B83FB3"/>
    <w:rPr>
      <w:rFonts w:ascii="Calibri" w:hAnsi="Calibri"/>
      <w:sz w:val="22"/>
      <w:szCs w:val="22"/>
      <w:lang w:val="en-US" w:eastAsia="zh-CN" w:bidi="ar-SA"/>
    </w:rPr>
  </w:style>
  <w:style w:type="character" w:customStyle="1" w:styleId="Char2">
    <w:name w:val="页眉 Char"/>
    <w:link w:val="a6"/>
    <w:semiHidden/>
    <w:qFormat/>
    <w:rsid w:val="00B83FB3"/>
    <w:rPr>
      <w:rFonts w:eastAsia="宋体"/>
      <w:kern w:val="2"/>
      <w:sz w:val="18"/>
      <w:szCs w:val="18"/>
      <w:lang w:val="en-US" w:eastAsia="zh-CN" w:bidi="ar-SA"/>
    </w:rPr>
  </w:style>
  <w:style w:type="paragraph" w:customStyle="1" w:styleId="2">
    <w:name w:val="列出段落2"/>
    <w:basedOn w:val="a"/>
    <w:uiPriority w:val="99"/>
    <w:unhideWhenUsed/>
    <w:qFormat/>
    <w:rsid w:val="00B83FB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7F55C-7109-4912-BEE7-ABE48A1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815</Words>
  <Characters>4646</Characters>
  <Application>Microsoft Office Word</Application>
  <DocSecurity>0</DocSecurity>
  <Lines>38</Lines>
  <Paragraphs>10</Paragraphs>
  <ScaleCrop>false</ScaleCrop>
  <Company>上海交通大学海外教育学院</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国际总裁班EMBA课程</dc:title>
  <dc:creator>微软用户</dc:creator>
  <cp:lastModifiedBy>Administrator</cp:lastModifiedBy>
  <cp:revision>7</cp:revision>
  <cp:lastPrinted>2016-07-18T08:18:00Z</cp:lastPrinted>
  <dcterms:created xsi:type="dcterms:W3CDTF">2016-08-16T05:41:00Z</dcterms:created>
  <dcterms:modified xsi:type="dcterms:W3CDTF">2016-11-14T07:49:00Z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